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Transaction Workflow for Import Template</w:t>
      </w:r>
    </w:p>
    <w:p>
      <w:r>
        <w:t>The Import Template Page is designed to facilitate the seamless upload and processing of Excel file data into the system. It consists of three key steps that guide the user through the process. Below is a detailed explanation of each step and its functionality.</w:t>
      </w:r>
    </w:p>
    <w:p>
      <w:pPr>
        <w:pStyle w:val="Heading2"/>
      </w:pPr>
      <w:r>
        <w:t>Step 1:</w:t>
      </w:r>
    </w:p>
    <w:p>
      <w:pPr>
        <w:pStyle w:val="Heading3"/>
      </w:pPr>
      <w:r>
        <w:t>Fields:</w:t>
      </w:r>
    </w:p>
    <w:p>
      <w:pPr>
        <w:pStyle w:val="ListBullet"/>
      </w:pPr>
      <w:r>
        <w:t>Import Template*:</w:t>
      </w:r>
    </w:p>
    <w:p>
      <w:pPr>
        <w:pStyle w:val="ListBullet"/>
      </w:pPr>
      <w:r>
        <w:t>Purpose: This dropdown lists the available import templates for different use cases. Examples include:</w:t>
      </w:r>
    </w:p>
    <w:p>
      <w:pPr>
        <w:pStyle w:val="ListBullet"/>
      </w:pPr>
      <w:r>
        <w:t>- Item Import Template: Used for importing item data into the system.</w:t>
      </w:r>
    </w:p>
    <w:p>
      <w:pPr>
        <w:pStyle w:val="ListBullet"/>
      </w:pPr>
      <w:r>
        <w:t>- Menu Items Import Template: Used for importing menu-related data.</w:t>
      </w:r>
    </w:p>
    <w:p>
      <w:pPr>
        <w:pStyle w:val="ListBullet"/>
      </w:pPr>
      <w:r>
        <w:t>- MIR Import Template: Used for importing Material Inspection Report data.</w:t>
      </w:r>
    </w:p>
    <w:p>
      <w:pPr>
        <w:pStyle w:val="ListBullet"/>
      </w:pPr>
      <w:r>
        <w:t>- MTR Import Template: Used for importing Material Transfer Report data.</w:t>
      </w:r>
    </w:p>
    <w:p>
      <w:pPr>
        <w:pStyle w:val="ListBullet"/>
      </w:pPr>
      <w:r>
        <w:t>Example Selection: "Item Import Template" is selected in this case.</w:t>
      </w:r>
    </w:p>
    <w:p>
      <w:pPr>
        <w:pStyle w:val="Heading3"/>
      </w:pPr>
      <w:r>
        <w:t>Import Template Details</w:t>
      </w:r>
    </w:p>
    <w:p>
      <w:r>
        <w:t>After selecting a template, the system allows users to upload the corresponding file and configure additional details.</w:t>
      </w:r>
    </w:p>
    <w:p>
      <w:pPr>
        <w:pStyle w:val="Heading4"/>
      </w:pPr>
      <w:r>
        <w:t>Fields:</w:t>
      </w:r>
    </w:p>
    <w:p>
      <w:pPr>
        <w:pStyle w:val="ListBullet"/>
      </w:pPr>
      <w:r>
        <w:t>Import Template*:</w:t>
      </w:r>
    </w:p>
    <w:p>
      <w:pPr>
        <w:pStyle w:val="ListBullet"/>
      </w:pPr>
      <w:r>
        <w:t>Purpose: Displays the name of the selected or uploaded file to ensure the correct document is used.</w:t>
      </w:r>
    </w:p>
    <w:p>
      <w:pPr>
        <w:pStyle w:val="ListBullet"/>
      </w:pPr>
      <w:r>
        <w:t>Example: "ZAIN_Item_60000.xlsx" indicates the uploaded Excel file containing the data.</w:t>
      </w:r>
    </w:p>
    <w:p>
      <w:pPr>
        <w:pStyle w:val="Heading3"/>
      </w:pPr>
      <w:r>
        <w:t>Import Configuration</w:t>
      </w:r>
    </w:p>
    <w:p>
      <w:r>
        <w:t>These fields configure how the system processes the uploaded file. They define rows in the template that contain important data or structure.</w:t>
      </w:r>
    </w:p>
    <w:p>
      <w:pPr>
        <w:pStyle w:val="Heading4"/>
      </w:pPr>
      <w:r>
        <w:t>Fields:</w:t>
      </w:r>
    </w:p>
    <w:p>
      <w:pPr>
        <w:pStyle w:val="ListBullet"/>
      </w:pPr>
      <w:r>
        <w:t>Max Data Row*: Purpose: Indicates the maximum number of rows containing data in the file. Example: 5000 means the system will process data up to the 5000th row.</w:t>
      </w:r>
    </w:p>
    <w:p>
      <w:pPr>
        <w:pStyle w:val="ListBullet"/>
      </w:pPr>
      <w:r>
        <w:t>Data Header Row*: Purpose: Specifies the row number where the column headers are located. Example: 1 means the headers are located in the first row.</w:t>
      </w:r>
    </w:p>
    <w:p>
      <w:pPr>
        <w:pStyle w:val="ListBullet"/>
      </w:pPr>
      <w:r>
        <w:t>Data Start Row*: Purpose: Specifies the row number where the actual data starts. Example: 2 means data begins in the second row.</w:t>
      </w:r>
    </w:p>
    <w:p>
      <w:pPr>
        <w:pStyle w:val="ListBullet"/>
      </w:pPr>
      <w:r>
        <w:t>Data End Row*: Purpose: Specifies the row number where the data ends. Example: 5001 means the last row of data is 5001.</w:t>
      </w:r>
    </w:p>
    <w:p>
      <w:pPr>
        <w:pStyle w:val="Heading2"/>
      </w:pPr>
      <w:r>
        <w:t>Step 2:</w:t>
      </w:r>
    </w:p>
    <w:p>
      <w:pPr>
        <w:pStyle w:val="Heading3"/>
      </w:pPr>
      <w:r>
        <w:t>Section Purpose</w:t>
      </w:r>
    </w:p>
    <w:p>
      <w:r>
        <w:t>The Select Columns section is where the user maps data fields from the system (form fields) to the corresponding columns in the uploaded file (file columns). This step ensures that data from the file is accurately aligned with the database schema during import.</w:t>
      </w:r>
    </w:p>
    <w:p>
      <w:pPr>
        <w:pStyle w:val="Heading3"/>
      </w:pPr>
      <w:r>
        <w:t>Field Definitions</w:t>
      </w:r>
    </w:p>
    <w:p>
      <w:pPr>
        <w:pStyle w:val="ListBullet"/>
      </w:pPr>
      <w:r>
        <w:t>Form Fields: These represent the expected fields in the system.</w:t>
      </w:r>
    </w:p>
    <w:p>
      <w:pPr>
        <w:pStyle w:val="ListBullet"/>
      </w:pPr>
      <w:r>
        <w:t>File Columns: These represent the corresponding columns in the uploaded file. They can be manually mapped to the form fields.</w:t>
      </w:r>
    </w:p>
    <w:p>
      <w:pPr>
        <w:pStyle w:val="ListBullet"/>
      </w:pPr>
      <w:r>
        <w:t>Field Info: Provides metadata about the field, such as whether it is required or optional.</w:t>
      </w:r>
    </w:p>
    <w:p>
      <w:pPr>
        <w:pStyle w:val="Heading3"/>
      </w:pPr>
      <w:r>
        <w:t>Highlights</w:t>
      </w:r>
    </w:p>
    <w:p>
      <w:pPr>
        <w:pStyle w:val="ListBullet"/>
      </w:pPr>
      <w:r>
        <w:t>Required Fields: Highlighted explicitly to ensure critical data is mapped correctly. These include fields like Item Description, SKU, Active_Passive, UOM, and Conversion Factor.</w:t>
      </w:r>
    </w:p>
    <w:p>
      <w:pPr>
        <w:pStyle w:val="ListBullet"/>
      </w:pPr>
      <w:r>
        <w:t>Optional Fields: Can be skipped if not applicable or left unmapped if there is no data for these columns in the file.</w:t>
      </w:r>
    </w:p>
    <w:p>
      <w:pPr>
        <w:pStyle w:val="Heading2"/>
      </w:pPr>
      <w:r>
        <w:t>Step 3: Validated Records</w:t>
      </w:r>
    </w:p>
    <w:p>
      <w:r>
        <w:t>In Step 3 of the Import Template Workflow, users review and validate the uploaded data to ensure accuracy and completeness before proceeding with the import. This step provides a summary of the validation results and highlights any issues or warnings in the data.</w:t>
      </w:r>
    </w:p>
    <w:p>
      <w:pPr>
        <w:pStyle w:val="Heading3"/>
      </w:pPr>
      <w:r>
        <w:t>Validation Summary</w:t>
      </w:r>
    </w:p>
    <w:p>
      <w:pPr>
        <w:pStyle w:val="ListBullet"/>
      </w:pPr>
      <w:r>
        <w:t>Total Rows: Indicates the total number of rows in the uploaded file (e.g., 5000).</w:t>
      </w:r>
    </w:p>
    <w:p>
      <w:pPr>
        <w:pStyle w:val="ListBullet"/>
      </w:pPr>
      <w:r>
        <w:t>Error Rows: Number of rows containing critical errors that must be resolved before importing (0).</w:t>
      </w:r>
    </w:p>
    <w:p>
      <w:pPr>
        <w:pStyle w:val="ListBullet"/>
      </w:pPr>
      <w:r>
        <w:t>Valid Rows: Rows that passed validation and are ready for import (4792).</w:t>
      </w:r>
    </w:p>
    <w:p>
      <w:pPr>
        <w:pStyle w:val="ListBullet"/>
      </w:pPr>
      <w:r>
        <w:t>Warning Rows: Rows that contain non-critical warnings which do not block the import process (208).</w:t>
      </w:r>
    </w:p>
    <w:p>
      <w:pPr>
        <w:pStyle w:val="Heading3"/>
      </w:pPr>
      <w:r>
        <w:t>Next Steps</w:t>
      </w:r>
    </w:p>
    <w:p>
      <w:r>
        <w:t>After resolving errors and reviewing warnings, users can click the Import button to proceed. A final success message will confirm the import, displaying the count of rows successfully added to the system.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