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AEAB" w14:textId="77777777" w:rsidR="00564754" w:rsidRDefault="00000000">
      <w:pPr>
        <w:ind w:left="-1418" w:right="-1143"/>
        <w:jc w:val="center"/>
        <w:rPr>
          <w:rFonts w:ascii="Calibri" w:eastAsia="Calibri" w:hAnsi="Calibri" w:cs="Calibri"/>
        </w:rPr>
      </w:pPr>
      <w:r>
        <w:rPr>
          <w:noProof/>
        </w:rPr>
        <w:drawing>
          <wp:inline distT="0" distB="0" distL="0" distR="0" wp14:anchorId="6D1EAF36" wp14:editId="6D1EAF37">
            <wp:extent cx="866775" cy="419100"/>
            <wp:effectExtent l="0" t="0" r="0" b="0"/>
            <wp:docPr id="435092591" name="Picture 43509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92591" name="Picture 43509259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66775" cy="419100"/>
                    </a:xfrm>
                    <a:prstGeom prst="rect">
                      <a:avLst/>
                    </a:prstGeom>
                  </pic:spPr>
                </pic:pic>
              </a:graphicData>
            </a:graphic>
          </wp:inline>
        </w:drawing>
      </w:r>
      <w:r>
        <w:rPr>
          <w:rFonts w:ascii="Calibri" w:eastAsia="Calibri" w:hAnsi="Calibri" w:cs="Calibri"/>
        </w:rPr>
        <w:t xml:space="preserve">        </w:t>
      </w:r>
      <w:r>
        <w:rPr>
          <w:noProof/>
        </w:rPr>
        <w:drawing>
          <wp:inline distT="0" distB="0" distL="0" distR="0" wp14:anchorId="6D1EAF38" wp14:editId="6D1EAF39">
            <wp:extent cx="2638425" cy="609600"/>
            <wp:effectExtent l="0" t="0" r="0" b="0"/>
            <wp:docPr id="549455845" name="Picture 549455845" descr="Primary Logo Bilingual - RGB_Ministry of Commerce and Industry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55845" name="Picture 549455845" descr="Primary Logo Bilingual - RGB_Ministry of Commerce and Industry - Copy"/>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8425" cy="609600"/>
                    </a:xfrm>
                    <a:prstGeom prst="rect">
                      <a:avLst/>
                    </a:prstGeom>
                  </pic:spPr>
                </pic:pic>
              </a:graphicData>
            </a:graphic>
          </wp:inline>
        </w:drawing>
      </w:r>
    </w:p>
    <w:p w14:paraId="6D1EAEAC" w14:textId="77777777" w:rsidR="00564754" w:rsidRDefault="00000000">
      <w:pPr>
        <w:ind w:right="-720"/>
        <w:jc w:val="center"/>
        <w:rPr>
          <w:rFonts w:ascii="Calibri" w:eastAsia="Calibri" w:hAnsi="Calibri" w:cs="Calibri"/>
        </w:rPr>
      </w:pPr>
      <w:r>
        <w:rPr>
          <w:noProof/>
        </w:rPr>
        <w:drawing>
          <wp:inline distT="0" distB="0" distL="0" distR="0" wp14:anchorId="6D1EAF3A" wp14:editId="6D1EAF3B">
            <wp:extent cx="2867025" cy="971550"/>
            <wp:effectExtent l="0" t="0" r="0" b="0"/>
            <wp:docPr id="518914153" name="Picture 518914153" descr="Tamw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14153" name="Picture 518914153" descr="TamwinLogo"/>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67025" cy="971550"/>
                    </a:xfrm>
                    <a:prstGeom prst="rect">
                      <a:avLst/>
                    </a:prstGeom>
                  </pic:spPr>
                </pic:pic>
              </a:graphicData>
            </a:graphic>
          </wp:inline>
        </w:drawing>
      </w:r>
    </w:p>
    <w:p w14:paraId="6D1EAEAD" w14:textId="77777777" w:rsidR="00564754" w:rsidRDefault="00564754">
      <w:pPr>
        <w:spacing w:after="120"/>
        <w:ind w:right="-720"/>
        <w:rPr>
          <w:rFonts w:ascii="Calibri" w:eastAsia="Calibri" w:hAnsi="Calibri" w:cs="Calibri"/>
        </w:rPr>
      </w:pPr>
    </w:p>
    <w:p w14:paraId="6D1EAEAE" w14:textId="77777777" w:rsidR="00564754" w:rsidRDefault="00564754">
      <w:pPr>
        <w:spacing w:after="120"/>
        <w:ind w:right="-720"/>
        <w:rPr>
          <w:rFonts w:ascii="Calibri" w:eastAsia="Calibri" w:hAnsi="Calibri" w:cs="Calibri"/>
        </w:rPr>
      </w:pPr>
    </w:p>
    <w:p w14:paraId="6D1EAEAF" w14:textId="77777777" w:rsidR="00564754" w:rsidRDefault="00564754">
      <w:pPr>
        <w:spacing w:after="120"/>
        <w:ind w:right="-720"/>
        <w:rPr>
          <w:rFonts w:ascii="Calibri" w:eastAsia="Calibri" w:hAnsi="Calibri" w:cs="Calibri"/>
        </w:rPr>
      </w:pPr>
    </w:p>
    <w:p w14:paraId="6D1EAEB0" w14:textId="77777777" w:rsidR="00564754" w:rsidRDefault="00564754">
      <w:pPr>
        <w:spacing w:after="120"/>
        <w:ind w:right="-720"/>
        <w:rPr>
          <w:rFonts w:ascii="Calibri" w:eastAsia="Calibri" w:hAnsi="Calibri" w:cs="Calibri"/>
        </w:rPr>
      </w:pPr>
    </w:p>
    <w:p w14:paraId="6D1EAEB1" w14:textId="77777777" w:rsidR="00564754" w:rsidRDefault="00564754">
      <w:pPr>
        <w:spacing w:after="120"/>
        <w:ind w:right="-720"/>
        <w:rPr>
          <w:rFonts w:ascii="Calibri" w:eastAsia="Calibri" w:hAnsi="Calibri" w:cs="Calibri"/>
        </w:rPr>
      </w:pPr>
    </w:p>
    <w:p w14:paraId="6D1EAEB2" w14:textId="77777777" w:rsidR="00564754" w:rsidRDefault="00000000">
      <w:pPr>
        <w:spacing w:after="120"/>
        <w:ind w:right="-720"/>
        <w:rPr>
          <w:rFonts w:ascii="Calibri" w:eastAsia="Calibri" w:hAnsi="Calibri" w:cs="Calibri"/>
        </w:rPr>
      </w:pPr>
      <w:r>
        <w:rPr>
          <w:rFonts w:eastAsia="Calibri"/>
          <w:noProof/>
        </w:rPr>
        <w:drawing>
          <wp:anchor distT="0" distB="0" distL="114300" distR="114300" simplePos="0" relativeHeight="251659264" behindDoc="1" locked="0" layoutInCell="1" allowOverlap="1" wp14:anchorId="6D1EAF3C" wp14:editId="6D1EAF3D">
            <wp:simplePos x="0" y="0"/>
            <wp:positionH relativeFrom="page">
              <wp:align>left</wp:align>
            </wp:positionH>
            <wp:positionV relativeFrom="paragraph">
              <wp:posOffset>301625</wp:posOffset>
            </wp:positionV>
            <wp:extent cx="7772400" cy="3162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72400" cy="3162300"/>
                    </a:xfrm>
                    <a:prstGeom prst="rect">
                      <a:avLst/>
                    </a:prstGeom>
                    <a:noFill/>
                    <a:ln>
                      <a:noFill/>
                    </a:ln>
                  </pic:spPr>
                </pic:pic>
              </a:graphicData>
            </a:graphic>
          </wp:anchor>
        </w:drawing>
      </w:r>
    </w:p>
    <w:p w14:paraId="6D1EAEB3" w14:textId="77777777" w:rsidR="00564754" w:rsidRDefault="00564754">
      <w:pPr>
        <w:spacing w:after="120"/>
        <w:ind w:right="-720"/>
        <w:rPr>
          <w:rFonts w:ascii="Calibri" w:eastAsia="Calibri" w:hAnsi="Calibri" w:cs="Calibri"/>
        </w:rPr>
      </w:pPr>
    </w:p>
    <w:p w14:paraId="6D1EAEB4" w14:textId="77777777" w:rsidR="00564754" w:rsidRDefault="00564754">
      <w:pPr>
        <w:spacing w:after="120"/>
        <w:ind w:right="-720"/>
        <w:rPr>
          <w:rFonts w:ascii="Calibri" w:eastAsia="Calibri" w:hAnsi="Calibri" w:cs="Calibri"/>
        </w:rPr>
      </w:pPr>
    </w:p>
    <w:p w14:paraId="6D1EAEB5" w14:textId="77777777" w:rsidR="00564754" w:rsidRDefault="00564754">
      <w:pPr>
        <w:pStyle w:val="CoverBlockTextBold"/>
        <w:ind w:right="-293"/>
        <w:rPr>
          <w:rFonts w:ascii="Aptos" w:eastAsia="Aptos" w:hAnsi="Aptos" w:cs="Aptos"/>
          <w:sz w:val="24"/>
          <w:szCs w:val="24"/>
        </w:rPr>
      </w:pPr>
    </w:p>
    <w:p w14:paraId="6D1EAEB6" w14:textId="77777777" w:rsidR="00564754" w:rsidRDefault="00564754">
      <w:pPr>
        <w:pStyle w:val="CoverBlockTextBold"/>
        <w:ind w:right="-293"/>
        <w:rPr>
          <w:rFonts w:ascii="Aptos" w:eastAsia="Aptos" w:hAnsi="Aptos" w:cs="Aptos"/>
          <w:sz w:val="24"/>
          <w:szCs w:val="24"/>
        </w:rPr>
      </w:pPr>
    </w:p>
    <w:p w14:paraId="6D1EAEB7" w14:textId="4CBA2996" w:rsidR="00564754" w:rsidRDefault="00000000">
      <w:pPr>
        <w:pStyle w:val="CoverBlockTextBold"/>
        <w:ind w:right="-293"/>
        <w:rPr>
          <w:rFonts w:cs="Calibri"/>
          <w:sz w:val="24"/>
          <w:szCs w:val="24"/>
        </w:rPr>
      </w:pPr>
      <w:r>
        <w:rPr>
          <w:rFonts w:eastAsia="Aptos" w:cs="Calibri"/>
          <w:sz w:val="24"/>
          <w:szCs w:val="24"/>
        </w:rPr>
        <w:t xml:space="preserve">MM </w:t>
      </w:r>
      <w:r w:rsidR="001904F3">
        <w:rPr>
          <w:rFonts w:eastAsia="Aptos" w:cs="Calibri"/>
          <w:sz w:val="24"/>
          <w:szCs w:val="24"/>
        </w:rPr>
        <w:t xml:space="preserve">Livestock </w:t>
      </w:r>
      <w:r>
        <w:rPr>
          <w:rFonts w:eastAsia="Aptos" w:cs="Calibri"/>
          <w:sz w:val="24"/>
          <w:szCs w:val="24"/>
        </w:rPr>
        <w:t>API Integration</w:t>
      </w:r>
      <w:r w:rsidR="00152462">
        <w:rPr>
          <w:rFonts w:eastAsia="Aptos" w:cs="Calibri"/>
          <w:sz w:val="24"/>
          <w:szCs w:val="24"/>
        </w:rPr>
        <w:t xml:space="preserve"> Policy</w:t>
      </w:r>
      <w:r>
        <w:rPr>
          <w:rStyle w:val="eop"/>
          <w:rFonts w:eastAsiaTheme="majorEastAsia" w:cs="Calibri"/>
          <w:b w:val="0"/>
          <w:bCs w:val="0"/>
          <w:color w:val="000000"/>
          <w:sz w:val="24"/>
          <w:szCs w:val="24"/>
        </w:rPr>
        <w:t xml:space="preserve">  </w:t>
      </w:r>
    </w:p>
    <w:p w14:paraId="6D1EAEB8" w14:textId="77777777" w:rsidR="00564754" w:rsidRDefault="00000000">
      <w:pPr>
        <w:pStyle w:val="CoverBlockTextBold"/>
        <w:ind w:right="-151"/>
        <w:rPr>
          <w:rFonts w:eastAsia="Calibri"/>
        </w:rPr>
      </w:pPr>
      <w:r>
        <w:rPr>
          <w:rFonts w:eastAsia="Calibri"/>
        </w:rPr>
        <w:t xml:space="preserve">                                                                                                                                            </w:t>
      </w:r>
    </w:p>
    <w:p w14:paraId="6D1EAEB9" w14:textId="77777777" w:rsidR="00564754" w:rsidRDefault="00000000">
      <w:pPr>
        <w:spacing w:after="120"/>
        <w:ind w:right="-720"/>
        <w:rPr>
          <w:rFonts w:ascii="Calibri" w:eastAsia="Calibri" w:hAnsi="Calibri" w:cs="Calibri"/>
        </w:rPr>
      </w:pPr>
      <w:r>
        <w:rPr>
          <w:rFonts w:ascii="Calibri" w:eastAsia="Calibri" w:hAnsi="Calibri" w:cs="Calibri"/>
        </w:rPr>
        <w:t xml:space="preserve">                                                                                                                </w:t>
      </w:r>
    </w:p>
    <w:p w14:paraId="6D1EAEBA" w14:textId="77777777" w:rsidR="00564754" w:rsidRDefault="00000000">
      <w:pPr>
        <w:pStyle w:val="paragraph"/>
        <w:spacing w:before="0" w:beforeAutospacing="0" w:after="0" w:afterAutospacing="0"/>
        <w:ind w:right="-151"/>
        <w:jc w:val="right"/>
        <w:textAlignment w:val="baseline"/>
        <w:rPr>
          <w:rFonts w:ascii="Segoe UI" w:hAnsi="Segoe UI" w:cs="Segoe UI"/>
          <w:i/>
          <w:iCs/>
          <w:sz w:val="18"/>
          <w:szCs w:val="18"/>
        </w:rPr>
      </w:pPr>
      <w:r>
        <w:rPr>
          <w:rFonts w:ascii="Calibri" w:eastAsia="Calibri" w:hAnsi="Calibri" w:cs="Calibri"/>
        </w:rPr>
        <w:t xml:space="preserve">                                                                                                    </w:t>
      </w:r>
      <w:r>
        <w:rPr>
          <w:rStyle w:val="normaltextrun"/>
          <w:rFonts w:ascii="Calibri" w:eastAsiaTheme="majorEastAsia" w:hAnsi="Calibri" w:cs="Calibri"/>
          <w:i/>
          <w:iCs/>
          <w:color w:val="000000"/>
          <w:lang w:val="en-US"/>
        </w:rPr>
        <w:t>Prepared for</w:t>
      </w:r>
      <w:r>
        <w:rPr>
          <w:rStyle w:val="eop"/>
          <w:rFonts w:ascii="Calibri" w:eastAsiaTheme="majorEastAsia" w:hAnsi="Calibri" w:cs="Calibri"/>
          <w:i/>
          <w:iCs/>
          <w:color w:val="000000"/>
        </w:rPr>
        <w:t> </w:t>
      </w:r>
      <w:r>
        <w:rPr>
          <w:rStyle w:val="normaltextrun"/>
          <w:rFonts w:ascii="Calibri" w:eastAsiaTheme="majorEastAsia" w:hAnsi="Calibri" w:cs="Calibri"/>
          <w:b/>
          <w:bCs/>
          <w:color w:val="000000"/>
          <w:lang w:val="en-US"/>
        </w:rPr>
        <w:t>MOCI</w:t>
      </w:r>
      <w:r>
        <w:rPr>
          <w:rStyle w:val="eop"/>
          <w:rFonts w:ascii="Calibri" w:eastAsiaTheme="majorEastAsia" w:hAnsi="Calibri" w:cs="Calibri"/>
          <w:b/>
          <w:bCs/>
          <w:color w:val="000000"/>
        </w:rPr>
        <w:t> </w:t>
      </w:r>
    </w:p>
    <w:p w14:paraId="6D1EAEBB" w14:textId="77777777" w:rsidR="00564754" w:rsidRDefault="00000000">
      <w:pPr>
        <w:pStyle w:val="paragraph"/>
        <w:tabs>
          <w:tab w:val="left" w:pos="1716"/>
          <w:tab w:val="right" w:pos="9781"/>
        </w:tabs>
        <w:spacing w:before="0" w:beforeAutospacing="0" w:after="0" w:afterAutospacing="0"/>
        <w:ind w:right="-293"/>
        <w:textAlignment w:val="baseline"/>
        <w:rPr>
          <w:rStyle w:val="normaltextrun"/>
          <w:rFonts w:ascii="Calibri" w:eastAsiaTheme="majorEastAsia" w:hAnsi="Calibri" w:cs="Calibri"/>
          <w:b/>
          <w:bCs/>
          <w:color w:val="000000"/>
          <w:lang w:val="en-US"/>
        </w:rPr>
      </w:pPr>
      <w:r>
        <w:rPr>
          <w:rStyle w:val="normaltextrun"/>
          <w:rFonts w:ascii="Calibri" w:eastAsiaTheme="majorEastAsia" w:hAnsi="Calibri" w:cs="Calibri"/>
          <w:b/>
          <w:bCs/>
          <w:color w:val="000000"/>
          <w:lang w:val="en-US"/>
        </w:rPr>
        <w:tab/>
      </w:r>
      <w:r>
        <w:rPr>
          <w:rStyle w:val="normaltextrun"/>
          <w:rFonts w:ascii="Calibri" w:eastAsiaTheme="majorEastAsia" w:hAnsi="Calibri" w:cs="Calibri"/>
          <w:b/>
          <w:bCs/>
          <w:color w:val="000000"/>
          <w:lang w:val="en-US"/>
        </w:rPr>
        <w:tab/>
        <w:t xml:space="preserve">Created: Jan 28,2025  </w:t>
      </w:r>
    </w:p>
    <w:p w14:paraId="6D1EAEBC" w14:textId="77777777" w:rsidR="00564754" w:rsidRDefault="00564754">
      <w:pPr>
        <w:pStyle w:val="CoverBlockTextBold"/>
        <w:rPr>
          <w:rFonts w:eastAsiaTheme="majorEastAsia"/>
        </w:rPr>
      </w:pPr>
    </w:p>
    <w:p w14:paraId="6D1EAEBD" w14:textId="77777777" w:rsidR="00564754" w:rsidRDefault="00564754">
      <w:pPr>
        <w:pStyle w:val="CoverBlockTextBold"/>
        <w:rPr>
          <w:rFonts w:eastAsia="Calibri"/>
        </w:rPr>
      </w:pPr>
    </w:p>
    <w:p w14:paraId="6D1EAEBE" w14:textId="77777777" w:rsidR="00564754" w:rsidRDefault="00564754">
      <w:pPr>
        <w:pStyle w:val="CoverBlockTextBold"/>
        <w:rPr>
          <w:rFonts w:eastAsia="Calibri"/>
        </w:rPr>
      </w:pPr>
    </w:p>
    <w:p w14:paraId="6D1EAEBF" w14:textId="1DBDFE7C" w:rsidR="00564754" w:rsidRDefault="00C17216">
      <w:pPr>
        <w:spacing w:after="120"/>
        <w:ind w:right="-720"/>
        <w:rPr>
          <w:rFonts w:ascii="Calibri" w:eastAsia="Calibri" w:hAnsi="Calibri" w:cs="Calibri"/>
          <w:b/>
          <w:bCs/>
        </w:rPr>
      </w:pPr>
      <w:r>
        <w:rPr>
          <w:rFonts w:ascii="Calibri" w:eastAsia="Calibri" w:hAnsi="Calibri" w:cs="Calibri"/>
          <w:b/>
          <w:bCs/>
        </w:rPr>
        <w:t>Version:</w:t>
      </w:r>
      <w:r w:rsidR="00000000">
        <w:rPr>
          <w:rFonts w:ascii="Calibri" w:eastAsia="Calibri" w:hAnsi="Calibri" w:cs="Calibri"/>
          <w:b/>
          <w:bCs/>
        </w:rPr>
        <w:t xml:space="preserve"> 1.</w:t>
      </w:r>
      <w:r w:rsidR="008E74D5">
        <w:rPr>
          <w:rFonts w:ascii="Calibri" w:eastAsia="Calibri" w:hAnsi="Calibri" w:cs="Calibri"/>
          <w:b/>
          <w:bCs/>
        </w:rPr>
        <w:t>1</w:t>
      </w:r>
    </w:p>
    <w:p w14:paraId="6D1EAEC0" w14:textId="77777777" w:rsidR="00564754" w:rsidRDefault="00564754">
      <w:pPr>
        <w:spacing w:after="120"/>
        <w:ind w:right="-720"/>
        <w:rPr>
          <w:rFonts w:ascii="Calibri" w:eastAsia="Calibri" w:hAnsi="Calibri" w:cs="Calibri"/>
        </w:rPr>
      </w:pPr>
    </w:p>
    <w:p w14:paraId="6D1EAEC1" w14:textId="77777777" w:rsidR="00564754" w:rsidRDefault="00564754">
      <w:pPr>
        <w:spacing w:after="120"/>
        <w:ind w:right="-720"/>
        <w:rPr>
          <w:rFonts w:ascii="Calibri" w:eastAsia="Calibri" w:hAnsi="Calibri" w:cs="Calibri"/>
        </w:rPr>
      </w:pPr>
    </w:p>
    <w:p w14:paraId="6D1EAEC2" w14:textId="77777777" w:rsidR="00564754" w:rsidRDefault="00564754">
      <w:pPr>
        <w:spacing w:after="120"/>
        <w:ind w:right="-720"/>
        <w:rPr>
          <w:rFonts w:ascii="Calibri" w:eastAsia="Calibri" w:hAnsi="Calibri" w:cs="Calibri"/>
        </w:rPr>
      </w:pPr>
    </w:p>
    <w:p w14:paraId="6D1EAEC3" w14:textId="77777777" w:rsidR="00564754" w:rsidRDefault="00564754">
      <w:pPr>
        <w:spacing w:after="120"/>
        <w:ind w:right="-720"/>
        <w:rPr>
          <w:rFonts w:ascii="Calibri" w:eastAsia="Calibri" w:hAnsi="Calibri" w:cs="Calibri"/>
        </w:rPr>
      </w:pPr>
    </w:p>
    <w:p w14:paraId="6D1EAEC4" w14:textId="77777777" w:rsidR="00564754" w:rsidRDefault="00564754">
      <w:pPr>
        <w:spacing w:after="120"/>
        <w:ind w:right="-720"/>
        <w:rPr>
          <w:rFonts w:ascii="Calibri" w:eastAsia="Calibri" w:hAnsi="Calibri" w:cs="Calibri"/>
        </w:rPr>
      </w:pPr>
    </w:p>
    <w:p w14:paraId="6D1EAEC5" w14:textId="77777777" w:rsidR="00564754" w:rsidRDefault="00564754">
      <w:pPr>
        <w:spacing w:after="120"/>
        <w:ind w:right="-720"/>
        <w:rPr>
          <w:rFonts w:ascii="Calibri" w:eastAsia="Calibri" w:hAnsi="Calibri" w:cs="Calibri"/>
        </w:rPr>
      </w:pPr>
    </w:p>
    <w:p w14:paraId="6D1EAEC6" w14:textId="77777777" w:rsidR="00564754" w:rsidRDefault="00564754">
      <w:pPr>
        <w:spacing w:after="120"/>
        <w:ind w:right="-720"/>
        <w:rPr>
          <w:rFonts w:ascii="Calibri" w:eastAsia="Calibri" w:hAnsi="Calibri" w:cs="Calibri"/>
        </w:rPr>
      </w:pPr>
    </w:p>
    <w:p w14:paraId="6D1EAEC7" w14:textId="77777777" w:rsidR="00564754" w:rsidRDefault="00564754">
      <w:pPr>
        <w:spacing w:after="120"/>
        <w:ind w:right="-720"/>
        <w:rPr>
          <w:rFonts w:ascii="Calibri" w:eastAsia="Calibri" w:hAnsi="Calibri" w:cs="Calibri"/>
        </w:rPr>
      </w:pPr>
    </w:p>
    <w:p w14:paraId="6D1EAEC8" w14:textId="77777777" w:rsidR="00564754" w:rsidRDefault="00564754">
      <w:pPr>
        <w:spacing w:after="120"/>
        <w:ind w:right="-720"/>
        <w:rPr>
          <w:rFonts w:ascii="Calibri" w:eastAsia="Calibri" w:hAnsi="Calibri" w:cs="Calibri"/>
        </w:rPr>
      </w:pPr>
    </w:p>
    <w:p w14:paraId="6D1EAEC9" w14:textId="77777777" w:rsidR="00564754" w:rsidRDefault="00564754">
      <w:pPr>
        <w:spacing w:after="120"/>
        <w:ind w:right="-720"/>
        <w:rPr>
          <w:rFonts w:ascii="Calibri" w:eastAsia="Calibri" w:hAnsi="Calibri" w:cs="Calibri"/>
        </w:rPr>
      </w:pPr>
    </w:p>
    <w:p w14:paraId="7BC72C1C" w14:textId="77777777" w:rsidR="0036150D" w:rsidRDefault="0036150D">
      <w:pPr>
        <w:spacing w:after="120"/>
        <w:ind w:right="-720"/>
        <w:rPr>
          <w:rFonts w:ascii="Calibri" w:eastAsia="Calibri" w:hAnsi="Calibri" w:cs="Calibri"/>
        </w:rPr>
      </w:pPr>
    </w:p>
    <w:p w14:paraId="0E89B4B2" w14:textId="77777777" w:rsidR="0036150D" w:rsidRDefault="0036150D">
      <w:pPr>
        <w:spacing w:after="120"/>
        <w:ind w:right="-720"/>
        <w:rPr>
          <w:rFonts w:ascii="Calibri" w:eastAsia="Calibri" w:hAnsi="Calibri" w:cs="Calibri"/>
        </w:rPr>
      </w:pPr>
    </w:p>
    <w:p w14:paraId="2FAE15BE" w14:textId="77777777" w:rsidR="0036150D" w:rsidRDefault="0036150D">
      <w:pPr>
        <w:spacing w:after="120"/>
        <w:ind w:right="-720"/>
        <w:rPr>
          <w:rFonts w:ascii="Calibri" w:eastAsia="Calibri" w:hAnsi="Calibri" w:cs="Calibri"/>
        </w:rPr>
      </w:pPr>
    </w:p>
    <w:p w14:paraId="3C3B8F12" w14:textId="77777777" w:rsidR="0036150D" w:rsidRDefault="0036150D">
      <w:pPr>
        <w:spacing w:after="120"/>
        <w:ind w:right="-720"/>
        <w:rPr>
          <w:rFonts w:ascii="Calibri" w:eastAsia="Calibri" w:hAnsi="Calibri" w:cs="Calibri"/>
        </w:rPr>
      </w:pPr>
    </w:p>
    <w:p w14:paraId="340349A6" w14:textId="77777777" w:rsidR="0036150D" w:rsidRDefault="0036150D">
      <w:pPr>
        <w:spacing w:after="120"/>
        <w:ind w:right="-720"/>
        <w:rPr>
          <w:rFonts w:ascii="Calibri" w:eastAsia="Calibri" w:hAnsi="Calibri" w:cs="Calibri"/>
        </w:rPr>
      </w:pPr>
    </w:p>
    <w:p w14:paraId="477852AE" w14:textId="77777777" w:rsidR="0036150D" w:rsidRDefault="0036150D">
      <w:pPr>
        <w:spacing w:after="120"/>
        <w:ind w:right="-720"/>
        <w:rPr>
          <w:rFonts w:ascii="Calibri" w:eastAsia="Calibri" w:hAnsi="Calibri" w:cs="Calibri"/>
        </w:rPr>
      </w:pPr>
    </w:p>
    <w:p w14:paraId="5F57BFE9" w14:textId="77777777" w:rsidR="0036150D" w:rsidRDefault="0036150D">
      <w:pPr>
        <w:spacing w:after="120"/>
        <w:ind w:right="-720"/>
        <w:rPr>
          <w:rFonts w:ascii="Calibri" w:eastAsia="Calibri" w:hAnsi="Calibri" w:cs="Calibri"/>
        </w:rPr>
      </w:pPr>
    </w:p>
    <w:p w14:paraId="6D1EAECA" w14:textId="77777777" w:rsidR="00564754" w:rsidRDefault="00564754">
      <w:pPr>
        <w:spacing w:after="120"/>
        <w:ind w:right="-720"/>
        <w:rPr>
          <w:rFonts w:ascii="Calibri" w:eastAsia="Calibri" w:hAnsi="Calibri" w:cs="Calibri"/>
        </w:rPr>
      </w:pPr>
    </w:p>
    <w:p w14:paraId="6D1EAECB" w14:textId="77777777" w:rsidR="00564754" w:rsidRDefault="00564754">
      <w:pPr>
        <w:spacing w:after="120"/>
        <w:ind w:right="-720"/>
        <w:rPr>
          <w:rFonts w:ascii="Calibri" w:eastAsia="Calibri" w:hAnsi="Calibri" w:cs="Calibri"/>
        </w:rPr>
      </w:pPr>
    </w:p>
    <w:p w14:paraId="6D1EAECC" w14:textId="77777777" w:rsidR="00564754"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lang w:val="en-US"/>
        </w:rPr>
        <w:t>BGS MAKES NO WARRANTIES, EXPRESS OR IMPLIED, IN THIS DOCUMENT. </w:t>
      </w:r>
      <w:r>
        <w:rPr>
          <w:rStyle w:val="eop"/>
          <w:rFonts w:ascii="Calibri" w:eastAsiaTheme="majorEastAsia" w:hAnsi="Calibri" w:cs="Calibri"/>
          <w:color w:val="000000"/>
        </w:rPr>
        <w:t> </w:t>
      </w:r>
    </w:p>
    <w:p w14:paraId="6D1EAECD" w14:textId="77777777" w:rsidR="00564754"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lang w:val="en-US"/>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BGS. </w:t>
      </w:r>
      <w:r>
        <w:rPr>
          <w:rStyle w:val="eop"/>
          <w:rFonts w:ascii="Calibri" w:eastAsiaTheme="majorEastAsia" w:hAnsi="Calibri" w:cs="Calibri"/>
          <w:color w:val="000000"/>
        </w:rPr>
        <w:t> </w:t>
      </w:r>
    </w:p>
    <w:p w14:paraId="6D1EAECE" w14:textId="77777777" w:rsidR="00564754"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lang w:val="en-US"/>
        </w:rPr>
        <w:t>BGS may have patents, patent applications, trademarks, copyrights, or other intellectual property rights covering subject matter in this document.  Except as expressly provided in any written license agreement from BGS, our provision of this document does not give you any license to these patents, trademarks, copyrights, or other intellectual property. </w:t>
      </w:r>
      <w:r>
        <w:rPr>
          <w:rStyle w:val="eop"/>
          <w:rFonts w:ascii="Calibri" w:eastAsiaTheme="majorEastAsia" w:hAnsi="Calibri" w:cs="Calibri"/>
          <w:color w:val="000000"/>
        </w:rPr>
        <w:t> </w:t>
      </w:r>
    </w:p>
    <w:p w14:paraId="6D1EAECF" w14:textId="5E1ECF8F" w:rsidR="00564754" w:rsidRDefault="0015246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lang w:val="en-US"/>
        </w:rPr>
        <w:t>Descriptions</w:t>
      </w:r>
      <w:r w:rsidR="00000000">
        <w:rPr>
          <w:rStyle w:val="normaltextrun"/>
          <w:rFonts w:ascii="Calibri" w:eastAsiaTheme="majorEastAsia" w:hAnsi="Calibri" w:cs="Calibri"/>
          <w:color w:val="000000"/>
          <w:lang w:val="en-US"/>
        </w:rPr>
        <w:t xml:space="preserve"> of other companies’ products in this document, if </w:t>
      </w:r>
      <w:r>
        <w:rPr>
          <w:rStyle w:val="normaltextrun"/>
          <w:rFonts w:ascii="Calibri" w:eastAsiaTheme="majorEastAsia" w:hAnsi="Calibri" w:cs="Calibri"/>
          <w:color w:val="000000"/>
          <w:lang w:val="en-US"/>
        </w:rPr>
        <w:t>there are any</w:t>
      </w:r>
      <w:r w:rsidR="00000000">
        <w:rPr>
          <w:rStyle w:val="normaltextrun"/>
          <w:rFonts w:ascii="Calibri" w:eastAsiaTheme="majorEastAsia" w:hAnsi="Calibri" w:cs="Calibri"/>
          <w:color w:val="000000"/>
          <w:lang w:val="en-US"/>
        </w:rPr>
        <w:t xml:space="preserve">, are provided only as a convenience to you.  Any such references should not be considered </w:t>
      </w:r>
      <w:r>
        <w:rPr>
          <w:rStyle w:val="normaltextrun"/>
          <w:rFonts w:ascii="Calibri" w:eastAsiaTheme="majorEastAsia" w:hAnsi="Calibri" w:cs="Calibri"/>
          <w:color w:val="000000"/>
          <w:lang w:val="en-US"/>
        </w:rPr>
        <w:t>endorsement</w:t>
      </w:r>
      <w:r w:rsidR="00000000">
        <w:rPr>
          <w:rStyle w:val="normaltextrun"/>
          <w:rFonts w:ascii="Calibri" w:eastAsiaTheme="majorEastAsia" w:hAnsi="Calibri" w:cs="Calibri"/>
          <w:color w:val="000000"/>
          <w:lang w:val="en-US"/>
        </w:rPr>
        <w:t xml:space="preserve"> or </w:t>
      </w:r>
      <w:r>
        <w:rPr>
          <w:rStyle w:val="normaltextrun"/>
          <w:rFonts w:ascii="Calibri" w:eastAsiaTheme="majorEastAsia" w:hAnsi="Calibri" w:cs="Calibri"/>
          <w:color w:val="000000"/>
          <w:lang w:val="en-US"/>
        </w:rPr>
        <w:t>supported</w:t>
      </w:r>
      <w:r w:rsidR="00000000">
        <w:rPr>
          <w:rStyle w:val="normaltextrun"/>
          <w:rFonts w:ascii="Calibri" w:eastAsiaTheme="majorEastAsia" w:hAnsi="Calibri" w:cs="Calibri"/>
          <w:color w:val="000000"/>
          <w:lang w:val="en-US"/>
        </w:rPr>
        <w:t xml:space="preserve"> by BGS. BGS cannot guarantee their accuracy, and the products may change over time. Also, the descriptions are intended as brief highlights to aid understanding, rather than as thorough coverage. For authoritative descriptions of these products, please consult their respective manufacturers.</w:t>
      </w:r>
      <w:r w:rsidR="00000000">
        <w:rPr>
          <w:rStyle w:val="eop"/>
          <w:rFonts w:ascii="Calibri" w:eastAsiaTheme="majorEastAsia" w:hAnsi="Calibri" w:cs="Calibri"/>
          <w:color w:val="000000"/>
        </w:rPr>
        <w:t> </w:t>
      </w:r>
    </w:p>
    <w:p w14:paraId="6D1EAED0" w14:textId="77777777" w:rsidR="00564754"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lang w:val="en-US"/>
        </w:rPr>
        <w:t>The names of actual companies and products mentioned herein may be the trademarks of their respective owners.</w:t>
      </w:r>
      <w:r>
        <w:rPr>
          <w:rStyle w:val="eop"/>
          <w:rFonts w:ascii="Calibri" w:eastAsiaTheme="majorEastAsia" w:hAnsi="Calibri" w:cs="Calibri"/>
          <w:color w:val="000000"/>
        </w:rPr>
        <w:t> </w:t>
      </w:r>
    </w:p>
    <w:p w14:paraId="6D1EAED1" w14:textId="1CDA3B5B" w:rsidR="00564754" w:rsidRDefault="00152462" w:rsidP="00152462">
      <w:pPr>
        <w:tabs>
          <w:tab w:val="left" w:pos="4366"/>
        </w:tabs>
        <w:spacing w:after="120"/>
        <w:ind w:right="-720"/>
        <w:rPr>
          <w:rFonts w:ascii="Calibri" w:eastAsia="Calibri" w:hAnsi="Calibri" w:cs="Calibri"/>
        </w:rPr>
      </w:pPr>
      <w:r>
        <w:rPr>
          <w:rFonts w:ascii="Calibri" w:eastAsia="Calibri" w:hAnsi="Calibri" w:cs="Calibri"/>
        </w:rPr>
        <w:tab/>
      </w:r>
    </w:p>
    <w:p w14:paraId="6D1EAEE1" w14:textId="723DD578" w:rsidR="00564754" w:rsidRDefault="00000000" w:rsidP="00B01616">
      <w:pPr>
        <w:pStyle w:val="ListParagraph"/>
        <w:spacing w:after="120"/>
        <w:ind w:left="270" w:hanging="1710"/>
      </w:pPr>
      <w:r>
        <w:lastRenderedPageBreak/>
        <w:t xml:space="preserve">                      </w:t>
      </w:r>
      <w:r w:rsidR="00B01616">
        <w:tab/>
      </w:r>
      <w:r>
        <w:rPr>
          <w:b/>
          <w:bCs/>
        </w:rPr>
        <w:t xml:space="preserve">Revision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57"/>
        <w:gridCol w:w="5133"/>
      </w:tblGrid>
      <w:tr w:rsidR="00564754" w14:paraId="6D1EAEE4" w14:textId="77777777">
        <w:trPr>
          <w:trHeight w:val="300"/>
        </w:trPr>
        <w:tc>
          <w:tcPr>
            <w:tcW w:w="395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5B9BD5"/>
            <w:tcMar>
              <w:top w:w="15" w:type="dxa"/>
              <w:left w:w="105" w:type="dxa"/>
              <w:right w:w="105" w:type="dxa"/>
            </w:tcMar>
          </w:tcPr>
          <w:p w14:paraId="6D1EAEE2" w14:textId="77777777" w:rsidR="00564754" w:rsidRDefault="00000000">
            <w:pPr>
              <w:pStyle w:val="FormSubHead"/>
              <w:spacing w:after="0" w:line="240" w:lineRule="auto"/>
              <w:rPr>
                <w:rFonts w:ascii="Calibri" w:eastAsia="Calibri" w:hAnsi="Calibri" w:cs="Calibri"/>
              </w:rPr>
            </w:pPr>
            <w:r>
              <w:rPr>
                <w:rFonts w:ascii="Calibri" w:eastAsia="Calibri" w:hAnsi="Calibri" w:cs="Calibri"/>
              </w:rPr>
              <w:t>Project Name</w:t>
            </w:r>
          </w:p>
        </w:tc>
        <w:tc>
          <w:tcPr>
            <w:tcW w:w="513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105" w:type="dxa"/>
              <w:right w:w="105" w:type="dxa"/>
            </w:tcMar>
          </w:tcPr>
          <w:p w14:paraId="6D1EAEE3" w14:textId="40EA16C0" w:rsidR="00564754" w:rsidRDefault="009B749E">
            <w:pPr>
              <w:rPr>
                <w:rFonts w:ascii="Calibri" w:eastAsia="Calibri" w:hAnsi="Calibri" w:cs="Calibri"/>
              </w:rPr>
            </w:pPr>
            <w:r>
              <w:rPr>
                <w:rFonts w:ascii="Calibri" w:eastAsia="Calibri" w:hAnsi="Calibri" w:cs="Calibri"/>
              </w:rPr>
              <w:t>Supply</w:t>
            </w:r>
            <w:r w:rsidR="00B94115">
              <w:rPr>
                <w:rFonts w:ascii="Calibri" w:eastAsia="Calibri" w:hAnsi="Calibri" w:cs="Calibri"/>
              </w:rPr>
              <w:t xml:space="preserve"> System</w:t>
            </w:r>
          </w:p>
        </w:tc>
      </w:tr>
      <w:tr w:rsidR="00564754" w14:paraId="6D1EAEE7" w14:textId="77777777" w:rsidTr="008E74D5">
        <w:trPr>
          <w:trHeight w:val="186"/>
        </w:trPr>
        <w:tc>
          <w:tcPr>
            <w:tcW w:w="395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5B9BD5"/>
            <w:tcMar>
              <w:top w:w="15" w:type="dxa"/>
              <w:left w:w="105" w:type="dxa"/>
              <w:right w:w="105" w:type="dxa"/>
            </w:tcMar>
          </w:tcPr>
          <w:p w14:paraId="6D1EAEE5" w14:textId="77777777" w:rsidR="00564754" w:rsidRDefault="00000000">
            <w:pPr>
              <w:pStyle w:val="FormSubHead"/>
              <w:spacing w:after="0" w:line="240" w:lineRule="auto"/>
              <w:rPr>
                <w:rFonts w:ascii="Calibri" w:eastAsia="Calibri" w:hAnsi="Calibri" w:cs="Calibri"/>
              </w:rPr>
            </w:pPr>
            <w:r>
              <w:rPr>
                <w:rFonts w:ascii="Calibri" w:eastAsia="Calibri" w:hAnsi="Calibri" w:cs="Calibri"/>
              </w:rPr>
              <w:t>Document Name</w:t>
            </w:r>
          </w:p>
        </w:tc>
        <w:tc>
          <w:tcPr>
            <w:tcW w:w="513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105" w:type="dxa"/>
              <w:right w:w="105" w:type="dxa"/>
            </w:tcMar>
          </w:tcPr>
          <w:p w14:paraId="6D1EAEE6" w14:textId="660AC847" w:rsidR="00564754" w:rsidRDefault="00000000">
            <w:pPr>
              <w:spacing w:before="240" w:after="240"/>
              <w:rPr>
                <w:rFonts w:ascii="Aptos" w:eastAsia="Aptos" w:hAnsi="Aptos" w:cs="Aptos"/>
              </w:rPr>
            </w:pPr>
            <w:r>
              <w:rPr>
                <w:rFonts w:ascii="Aptos" w:eastAsia="Aptos" w:hAnsi="Aptos" w:cs="Aptos"/>
                <w:b/>
                <w:bCs/>
              </w:rPr>
              <w:t xml:space="preserve">MM </w:t>
            </w:r>
            <w:r w:rsidR="00B01616">
              <w:rPr>
                <w:rFonts w:ascii="Aptos" w:eastAsia="Aptos" w:hAnsi="Aptos" w:cs="Aptos"/>
                <w:b/>
                <w:bCs/>
              </w:rPr>
              <w:t>Livestock</w:t>
            </w:r>
            <w:r>
              <w:rPr>
                <w:rFonts w:ascii="Aptos" w:eastAsia="Aptos" w:hAnsi="Aptos" w:cs="Aptos"/>
                <w:b/>
                <w:bCs/>
              </w:rPr>
              <w:t xml:space="preserve"> </w:t>
            </w:r>
            <w:r w:rsidR="006B1B98">
              <w:rPr>
                <w:rFonts w:ascii="Aptos" w:eastAsia="Aptos" w:hAnsi="Aptos" w:cs="Aptos"/>
                <w:b/>
                <w:bCs/>
              </w:rPr>
              <w:t xml:space="preserve">API </w:t>
            </w:r>
            <w:r>
              <w:rPr>
                <w:rFonts w:ascii="Aptos" w:eastAsia="Aptos" w:hAnsi="Aptos" w:cs="Aptos"/>
                <w:b/>
                <w:bCs/>
              </w:rPr>
              <w:t>Integration</w:t>
            </w:r>
            <w:r w:rsidR="00BD6887">
              <w:rPr>
                <w:rFonts w:ascii="Aptos" w:eastAsia="Aptos" w:hAnsi="Aptos" w:cs="Aptos"/>
                <w:b/>
                <w:bCs/>
              </w:rPr>
              <w:t xml:space="preserve"> policy</w:t>
            </w:r>
          </w:p>
        </w:tc>
      </w:tr>
    </w:tbl>
    <w:p w14:paraId="6D1EAEE8" w14:textId="77777777" w:rsidR="00564754" w:rsidRDefault="00564754">
      <w:pPr>
        <w:ind w:right="1440"/>
        <w:rPr>
          <w:rFonts w:ascii="Calibri" w:eastAsia="Calibri" w:hAnsi="Calibri" w:cs="Calibri"/>
        </w:rPr>
      </w:pPr>
    </w:p>
    <w:p w14:paraId="6D1EAEE9" w14:textId="77777777" w:rsidR="00564754" w:rsidRDefault="00000000">
      <w:pPr>
        <w:rPr>
          <w:rFonts w:ascii="Calibri" w:eastAsia="Calibri" w:hAnsi="Calibri" w:cs="Calibri"/>
        </w:rPr>
      </w:pPr>
      <w:r>
        <w:rPr>
          <w:rFonts w:ascii="Calibri" w:eastAsia="Calibri" w:hAnsi="Calibri" w:cs="Calibri"/>
          <w:b/>
          <w:bCs/>
        </w:rPr>
        <w:t>Document Change History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5"/>
        <w:gridCol w:w="1440"/>
        <w:gridCol w:w="2295"/>
        <w:gridCol w:w="1350"/>
        <w:gridCol w:w="2505"/>
      </w:tblGrid>
      <w:tr w:rsidR="00564754" w14:paraId="6D1EAEEF" w14:textId="77777777">
        <w:trPr>
          <w:trHeight w:val="300"/>
        </w:trPr>
        <w:tc>
          <w:tcPr>
            <w:tcW w:w="106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5B9BD5"/>
            <w:tcMar>
              <w:left w:w="105" w:type="dxa"/>
              <w:right w:w="105" w:type="dxa"/>
            </w:tcMar>
          </w:tcPr>
          <w:p w14:paraId="6D1EAEEA" w14:textId="77777777" w:rsidR="00564754" w:rsidRDefault="00000000">
            <w:pPr>
              <w:jc w:val="center"/>
              <w:rPr>
                <w:rFonts w:ascii="Calibri" w:eastAsia="Calibri" w:hAnsi="Calibri" w:cs="Calibri"/>
              </w:rPr>
            </w:pPr>
            <w:r>
              <w:rPr>
                <w:rFonts w:ascii="Calibri" w:eastAsia="Calibri" w:hAnsi="Calibri" w:cs="Calibri"/>
                <w:b/>
                <w:bCs/>
              </w:rPr>
              <w:t>Version</w:t>
            </w:r>
          </w:p>
        </w:tc>
        <w:tc>
          <w:tcPr>
            <w:tcW w:w="14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5B9BD5"/>
            <w:tcMar>
              <w:left w:w="105" w:type="dxa"/>
              <w:right w:w="105" w:type="dxa"/>
            </w:tcMar>
          </w:tcPr>
          <w:p w14:paraId="6D1EAEEB" w14:textId="77777777" w:rsidR="00564754" w:rsidRDefault="00000000">
            <w:pPr>
              <w:jc w:val="center"/>
              <w:rPr>
                <w:rFonts w:ascii="Calibri" w:eastAsia="Calibri" w:hAnsi="Calibri" w:cs="Calibri"/>
              </w:rPr>
            </w:pPr>
            <w:r>
              <w:rPr>
                <w:rFonts w:ascii="Calibri" w:eastAsia="Calibri" w:hAnsi="Calibri" w:cs="Calibri"/>
                <w:b/>
                <w:bCs/>
              </w:rPr>
              <w:t>Date</w:t>
            </w:r>
          </w:p>
        </w:tc>
        <w:tc>
          <w:tcPr>
            <w:tcW w:w="22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5B9BD5"/>
            <w:tcMar>
              <w:left w:w="105" w:type="dxa"/>
              <w:right w:w="105" w:type="dxa"/>
            </w:tcMar>
          </w:tcPr>
          <w:p w14:paraId="6D1EAEEC" w14:textId="77777777" w:rsidR="00564754" w:rsidRDefault="00000000">
            <w:pPr>
              <w:jc w:val="center"/>
              <w:rPr>
                <w:rFonts w:ascii="Calibri" w:eastAsia="Calibri" w:hAnsi="Calibri" w:cs="Calibri"/>
              </w:rPr>
            </w:pPr>
            <w:r>
              <w:rPr>
                <w:rFonts w:ascii="Calibri" w:eastAsia="Calibri" w:hAnsi="Calibri" w:cs="Calibri"/>
                <w:b/>
                <w:bCs/>
              </w:rPr>
              <w:t>Author</w:t>
            </w:r>
          </w:p>
        </w:tc>
        <w:tc>
          <w:tcPr>
            <w:tcW w:w="13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5B9BD5"/>
            <w:tcMar>
              <w:left w:w="105" w:type="dxa"/>
              <w:right w:w="105" w:type="dxa"/>
            </w:tcMar>
          </w:tcPr>
          <w:p w14:paraId="6D1EAEED" w14:textId="77777777" w:rsidR="00564754" w:rsidRDefault="00000000">
            <w:pPr>
              <w:jc w:val="center"/>
              <w:rPr>
                <w:rFonts w:ascii="Calibri" w:eastAsia="Calibri" w:hAnsi="Calibri" w:cs="Calibri"/>
              </w:rPr>
            </w:pPr>
            <w:r>
              <w:rPr>
                <w:rFonts w:ascii="Calibri" w:eastAsia="Calibri" w:hAnsi="Calibri" w:cs="Calibri"/>
                <w:b/>
                <w:bCs/>
              </w:rPr>
              <w:t>Moderator</w:t>
            </w:r>
          </w:p>
        </w:tc>
        <w:tc>
          <w:tcPr>
            <w:tcW w:w="25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5B9BD5"/>
            <w:tcMar>
              <w:left w:w="105" w:type="dxa"/>
              <w:right w:w="105" w:type="dxa"/>
            </w:tcMar>
          </w:tcPr>
          <w:p w14:paraId="6D1EAEEE" w14:textId="77777777" w:rsidR="00564754" w:rsidRDefault="00000000">
            <w:pPr>
              <w:jc w:val="center"/>
              <w:rPr>
                <w:rFonts w:ascii="Calibri" w:eastAsia="Calibri" w:hAnsi="Calibri" w:cs="Calibri"/>
              </w:rPr>
            </w:pPr>
            <w:r>
              <w:rPr>
                <w:rFonts w:ascii="Calibri" w:eastAsia="Calibri" w:hAnsi="Calibri" w:cs="Calibri"/>
                <w:b/>
                <w:bCs/>
              </w:rPr>
              <w:t>Description</w:t>
            </w:r>
          </w:p>
        </w:tc>
      </w:tr>
      <w:tr w:rsidR="00564754" w14:paraId="6D1EAEF5" w14:textId="77777777">
        <w:trPr>
          <w:trHeight w:val="300"/>
        </w:trPr>
        <w:tc>
          <w:tcPr>
            <w:tcW w:w="106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D1EAEF0" w14:textId="77777777" w:rsidR="00564754" w:rsidRDefault="00000000">
            <w:pPr>
              <w:jc w:val="center"/>
              <w:rPr>
                <w:rFonts w:ascii="Calibri" w:eastAsia="Calibri" w:hAnsi="Calibri" w:cs="Calibri"/>
              </w:rPr>
            </w:pPr>
            <w:r>
              <w:rPr>
                <w:rFonts w:ascii="Calibri" w:eastAsia="Calibri" w:hAnsi="Calibri" w:cs="Calibri"/>
              </w:rPr>
              <w:t>1.0</w:t>
            </w:r>
          </w:p>
        </w:tc>
        <w:tc>
          <w:tcPr>
            <w:tcW w:w="14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D1EAEF1" w14:textId="77777777" w:rsidR="00564754" w:rsidRDefault="00000000">
            <w:pPr>
              <w:jc w:val="center"/>
              <w:rPr>
                <w:rFonts w:ascii="Calibri" w:eastAsia="Calibri" w:hAnsi="Calibri" w:cs="Calibri"/>
              </w:rPr>
            </w:pPr>
            <w:r>
              <w:rPr>
                <w:rFonts w:ascii="Calibri" w:eastAsia="Calibri" w:hAnsi="Calibri" w:cs="Calibri"/>
              </w:rPr>
              <w:t>28/01/2025</w:t>
            </w:r>
          </w:p>
        </w:tc>
        <w:tc>
          <w:tcPr>
            <w:tcW w:w="22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D1EAEF2" w14:textId="26B35624" w:rsidR="00564754" w:rsidRDefault="00000000">
            <w:pPr>
              <w:jc w:val="center"/>
              <w:rPr>
                <w:rFonts w:ascii="Calibri" w:eastAsia="Calibri" w:hAnsi="Calibri" w:cs="Calibri"/>
              </w:rPr>
            </w:pPr>
            <w:r>
              <w:rPr>
                <w:rFonts w:ascii="Calibri" w:eastAsia="Calibri" w:hAnsi="Calibri" w:cs="Calibri"/>
              </w:rPr>
              <w:t>Praveen Kumar</w:t>
            </w:r>
            <w:r w:rsidR="00BD6887">
              <w:rPr>
                <w:rFonts w:ascii="Calibri" w:eastAsia="Calibri" w:hAnsi="Calibri" w:cs="Calibri"/>
              </w:rPr>
              <w:t xml:space="preserve"> </w:t>
            </w:r>
            <w:r>
              <w:rPr>
                <w:rFonts w:ascii="Calibri" w:eastAsia="Calibri" w:hAnsi="Calibri" w:cs="Calibri"/>
              </w:rPr>
              <w:t>B</w:t>
            </w:r>
          </w:p>
        </w:tc>
        <w:tc>
          <w:tcPr>
            <w:tcW w:w="13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D1EAEF3" w14:textId="77777777" w:rsidR="00564754" w:rsidRDefault="00000000">
            <w:pPr>
              <w:jc w:val="center"/>
              <w:rPr>
                <w:rFonts w:ascii="Calibri" w:eastAsia="Calibri" w:hAnsi="Calibri" w:cs="Calibri"/>
              </w:rPr>
            </w:pPr>
            <w:r>
              <w:rPr>
                <w:rFonts w:ascii="Calibri" w:eastAsia="Calibri" w:hAnsi="Calibri" w:cs="Calibri"/>
              </w:rPr>
              <w:t>Venkat</w:t>
            </w:r>
          </w:p>
        </w:tc>
        <w:tc>
          <w:tcPr>
            <w:tcW w:w="25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D1EAEF4" w14:textId="318050D1" w:rsidR="00564754" w:rsidRDefault="00152462">
            <w:pPr>
              <w:rPr>
                <w:rFonts w:ascii="Segoe UI" w:eastAsia="Segoe UI" w:hAnsi="Segoe UI" w:cs="Segoe UI"/>
                <w:sz w:val="18"/>
                <w:szCs w:val="18"/>
              </w:rPr>
            </w:pPr>
            <w:r>
              <w:rPr>
                <w:rFonts w:ascii="Segoe UI" w:eastAsia="Segoe UI" w:hAnsi="Segoe UI" w:cs="Segoe UI"/>
                <w:sz w:val="18"/>
                <w:szCs w:val="18"/>
              </w:rPr>
              <w:t>Initial version</w:t>
            </w:r>
          </w:p>
        </w:tc>
      </w:tr>
      <w:tr w:rsidR="004C71BB" w14:paraId="3665B275" w14:textId="77777777">
        <w:trPr>
          <w:trHeight w:val="300"/>
        </w:trPr>
        <w:tc>
          <w:tcPr>
            <w:tcW w:w="106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12F4ACF" w14:textId="2EBF58E0" w:rsidR="004C71BB" w:rsidRDefault="004C71BB">
            <w:pPr>
              <w:jc w:val="center"/>
              <w:rPr>
                <w:rFonts w:ascii="Calibri" w:eastAsia="Calibri" w:hAnsi="Calibri" w:cs="Calibri"/>
              </w:rPr>
            </w:pPr>
            <w:r>
              <w:rPr>
                <w:rFonts w:ascii="Calibri" w:eastAsia="Calibri" w:hAnsi="Calibri" w:cs="Calibri"/>
              </w:rPr>
              <w:t>1.1</w:t>
            </w:r>
          </w:p>
        </w:tc>
        <w:tc>
          <w:tcPr>
            <w:tcW w:w="14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E55CE39" w14:textId="6471C804" w:rsidR="004C71BB" w:rsidRDefault="007557B0">
            <w:pPr>
              <w:jc w:val="center"/>
              <w:rPr>
                <w:rFonts w:ascii="Calibri" w:eastAsia="Calibri" w:hAnsi="Calibri" w:cs="Calibri"/>
              </w:rPr>
            </w:pPr>
            <w:r>
              <w:rPr>
                <w:rFonts w:ascii="Calibri" w:eastAsia="Calibri" w:hAnsi="Calibri" w:cs="Calibri"/>
              </w:rPr>
              <w:t>29/01/2025</w:t>
            </w:r>
          </w:p>
        </w:tc>
        <w:tc>
          <w:tcPr>
            <w:tcW w:w="22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CD5578A" w14:textId="17A84BDD" w:rsidR="004C71BB" w:rsidRDefault="007557B0">
            <w:pPr>
              <w:jc w:val="center"/>
              <w:rPr>
                <w:rFonts w:ascii="Calibri" w:eastAsia="Calibri" w:hAnsi="Calibri" w:cs="Calibri"/>
              </w:rPr>
            </w:pPr>
            <w:r>
              <w:rPr>
                <w:rFonts w:ascii="Calibri" w:eastAsia="Calibri" w:hAnsi="Calibri" w:cs="Calibri"/>
              </w:rPr>
              <w:t>Praveen Kumar B</w:t>
            </w:r>
          </w:p>
        </w:tc>
        <w:tc>
          <w:tcPr>
            <w:tcW w:w="13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F8C4CA2" w14:textId="2F707755" w:rsidR="004C71BB" w:rsidRDefault="007557B0">
            <w:pPr>
              <w:jc w:val="center"/>
              <w:rPr>
                <w:rFonts w:ascii="Calibri" w:eastAsia="Calibri" w:hAnsi="Calibri" w:cs="Calibri"/>
              </w:rPr>
            </w:pPr>
            <w:r>
              <w:rPr>
                <w:rFonts w:ascii="Calibri" w:eastAsia="Calibri" w:hAnsi="Calibri" w:cs="Calibri"/>
              </w:rPr>
              <w:t>Sheejith</w:t>
            </w:r>
          </w:p>
        </w:tc>
        <w:tc>
          <w:tcPr>
            <w:tcW w:w="25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464B44C" w14:textId="195E5465" w:rsidR="004C71BB" w:rsidRDefault="007557B0">
            <w:pPr>
              <w:rPr>
                <w:rFonts w:ascii="Segoe UI" w:eastAsia="Segoe UI" w:hAnsi="Segoe UI" w:cs="Segoe UI"/>
                <w:sz w:val="18"/>
                <w:szCs w:val="18"/>
              </w:rPr>
            </w:pPr>
            <w:r>
              <w:rPr>
                <w:rFonts w:ascii="Segoe UI" w:eastAsia="Segoe UI" w:hAnsi="Segoe UI" w:cs="Segoe UI"/>
                <w:sz w:val="18"/>
                <w:szCs w:val="18"/>
              </w:rPr>
              <w:t>Amen</w:t>
            </w:r>
            <w:r w:rsidR="00E97650">
              <w:rPr>
                <w:rFonts w:ascii="Segoe UI" w:eastAsia="Segoe UI" w:hAnsi="Segoe UI" w:cs="Segoe UI"/>
                <w:sz w:val="18"/>
                <w:szCs w:val="18"/>
              </w:rPr>
              <w:t>ded document name and content</w:t>
            </w:r>
          </w:p>
        </w:tc>
      </w:tr>
    </w:tbl>
    <w:p w14:paraId="6D1EAEF6" w14:textId="77777777" w:rsidR="00564754" w:rsidRDefault="00564754">
      <w:pPr>
        <w:rPr>
          <w:rFonts w:ascii="Aptos Display" w:eastAsia="Aptos Display" w:hAnsi="Aptos Display" w:cs="Aptos Display"/>
          <w:sz w:val="40"/>
          <w:szCs w:val="40"/>
        </w:rPr>
      </w:pPr>
    </w:p>
    <w:p w14:paraId="6D1EAEF7" w14:textId="77777777" w:rsidR="00564754" w:rsidRDefault="00564754">
      <w:pPr>
        <w:rPr>
          <w:rFonts w:ascii="Aptos Display" w:eastAsia="Aptos Display" w:hAnsi="Aptos Display" w:cs="Aptos Display"/>
          <w:sz w:val="40"/>
          <w:szCs w:val="40"/>
        </w:rPr>
      </w:pPr>
    </w:p>
    <w:p w14:paraId="6D1EAEF8" w14:textId="77777777" w:rsidR="00564754" w:rsidRDefault="00564754">
      <w:pPr>
        <w:rPr>
          <w:rFonts w:ascii="Aptos Display" w:eastAsia="Aptos Display" w:hAnsi="Aptos Display" w:cs="Aptos Display"/>
          <w:sz w:val="40"/>
          <w:szCs w:val="40"/>
        </w:rPr>
      </w:pPr>
    </w:p>
    <w:p w14:paraId="6D1EAEF9" w14:textId="77777777" w:rsidR="00564754" w:rsidRDefault="00564754">
      <w:pPr>
        <w:rPr>
          <w:rFonts w:ascii="Aptos Display" w:eastAsia="Aptos Display" w:hAnsi="Aptos Display" w:cs="Aptos Display"/>
          <w:sz w:val="40"/>
          <w:szCs w:val="40"/>
        </w:rPr>
      </w:pPr>
    </w:p>
    <w:p w14:paraId="6D1EAEFA" w14:textId="77777777" w:rsidR="00564754" w:rsidRDefault="00564754">
      <w:pPr>
        <w:rPr>
          <w:rFonts w:ascii="Aptos Display" w:eastAsia="Aptos Display" w:hAnsi="Aptos Display" w:cs="Aptos Display"/>
          <w:sz w:val="40"/>
          <w:szCs w:val="40"/>
        </w:rPr>
      </w:pPr>
    </w:p>
    <w:p w14:paraId="6D1EAEFB" w14:textId="77777777" w:rsidR="00564754" w:rsidRDefault="00564754">
      <w:pPr>
        <w:rPr>
          <w:rFonts w:ascii="Aptos Display" w:eastAsia="Aptos Display" w:hAnsi="Aptos Display" w:cs="Aptos Display"/>
          <w:sz w:val="40"/>
          <w:szCs w:val="40"/>
        </w:rPr>
      </w:pPr>
    </w:p>
    <w:p w14:paraId="6D1EAEFC" w14:textId="77777777" w:rsidR="00564754" w:rsidRDefault="00564754">
      <w:pPr>
        <w:rPr>
          <w:rFonts w:ascii="Aptos Display" w:eastAsia="Aptos Display" w:hAnsi="Aptos Display" w:cs="Aptos Display"/>
          <w:sz w:val="40"/>
          <w:szCs w:val="40"/>
        </w:rPr>
      </w:pPr>
    </w:p>
    <w:p w14:paraId="6D1EAEFD" w14:textId="48FC5761" w:rsidR="00BD6887" w:rsidRDefault="00BD6887">
      <w:pPr>
        <w:spacing w:after="0" w:line="240" w:lineRule="auto"/>
        <w:rPr>
          <w:rFonts w:ascii="Aptos Display" w:eastAsia="Aptos Display" w:hAnsi="Aptos Display" w:cs="Aptos Display"/>
          <w:sz w:val="40"/>
          <w:szCs w:val="40"/>
        </w:rPr>
      </w:pPr>
      <w:r>
        <w:rPr>
          <w:rFonts w:ascii="Aptos Display" w:eastAsia="Aptos Display" w:hAnsi="Aptos Display" w:cs="Aptos Display"/>
          <w:sz w:val="40"/>
          <w:szCs w:val="40"/>
        </w:rPr>
        <w:br w:type="page"/>
      </w:r>
    </w:p>
    <w:p w14:paraId="6D1EAEFE" w14:textId="77777777" w:rsidR="00564754" w:rsidRDefault="00000000">
      <w:pPr>
        <w:rPr>
          <w:rFonts w:ascii="Aptos Display" w:eastAsia="Aptos Display" w:hAnsi="Aptos Display" w:cs="Aptos Display"/>
          <w:sz w:val="40"/>
          <w:szCs w:val="40"/>
        </w:rPr>
      </w:pPr>
      <w:r>
        <w:rPr>
          <w:rFonts w:ascii="Aptos Display" w:eastAsia="Aptos Display" w:hAnsi="Aptos Display" w:cs="Aptos Display"/>
          <w:sz w:val="40"/>
          <w:szCs w:val="40"/>
        </w:rPr>
        <w:lastRenderedPageBreak/>
        <w:t>Table of Contents</w:t>
      </w:r>
    </w:p>
    <w:sdt>
      <w:sdtPr>
        <w:rPr>
          <w:rFonts w:ascii="SimSun" w:eastAsia="SimSun" w:hAnsi="SimSun"/>
          <w:sz w:val="21"/>
        </w:rPr>
        <w:id w:val="147457104"/>
        <w15:color w:val="DBDBDB"/>
        <w:docPartObj>
          <w:docPartGallery w:val="Table of Contents"/>
          <w:docPartUnique/>
        </w:docPartObj>
      </w:sdtPr>
      <w:sdtEndPr>
        <w:rPr>
          <w:rFonts w:ascii="Aptos Display" w:eastAsia="Aptos Display" w:hAnsi="Aptos Display" w:cs="Aptos Display"/>
          <w:sz w:val="24"/>
          <w:szCs w:val="40"/>
        </w:rPr>
      </w:sdtEndPr>
      <w:sdtContent>
        <w:p w14:paraId="6D1EAEFF" w14:textId="77777777" w:rsidR="00564754" w:rsidRDefault="00564754">
          <w:pPr>
            <w:spacing w:after="0" w:line="240" w:lineRule="auto"/>
            <w:jc w:val="center"/>
          </w:pPr>
        </w:p>
        <w:p w14:paraId="6D1EAF00" w14:textId="7286077D" w:rsidR="00564754" w:rsidRDefault="00000000">
          <w:pPr>
            <w:pStyle w:val="WPSOffice1"/>
            <w:tabs>
              <w:tab w:val="right" w:leader="dot" w:pos="9630"/>
            </w:tabs>
            <w:spacing w:line="360" w:lineRule="auto"/>
            <w:rPr>
              <w:rFonts w:ascii="Calibri" w:hAnsi="Calibri" w:cs="Calibri"/>
              <w:sz w:val="24"/>
              <w:szCs w:val="24"/>
            </w:rPr>
          </w:pPr>
          <w:r>
            <w:rPr>
              <w:rFonts w:ascii="Aptos Display" w:eastAsia="Aptos Display" w:hAnsi="Aptos Display" w:cs="Aptos Display"/>
              <w:sz w:val="24"/>
              <w:szCs w:val="40"/>
              <w:lang w:eastAsia="ja-JP"/>
            </w:rPr>
            <w:fldChar w:fldCharType="begin"/>
          </w:r>
          <w:r>
            <w:rPr>
              <w:rFonts w:ascii="Aptos Display" w:eastAsia="Aptos Display" w:hAnsi="Aptos Display" w:cs="Aptos Display"/>
              <w:sz w:val="24"/>
              <w:szCs w:val="40"/>
              <w:lang w:eastAsia="ja-JP"/>
            </w:rPr>
            <w:instrText xml:space="preserve">TOC \o "1-3" \h \u </w:instrText>
          </w:r>
          <w:r>
            <w:rPr>
              <w:rFonts w:ascii="Aptos Display" w:eastAsia="Aptos Display" w:hAnsi="Aptos Display" w:cs="Aptos Display"/>
              <w:sz w:val="24"/>
              <w:szCs w:val="40"/>
              <w:lang w:eastAsia="ja-JP"/>
            </w:rPr>
            <w:fldChar w:fldCharType="separate"/>
          </w:r>
          <w:hyperlink w:anchor="_Toc5338" w:history="1">
            <w:r>
              <w:rPr>
                <w:rFonts w:ascii="Calibri" w:hAnsi="Calibri" w:cs="Calibri"/>
                <w:sz w:val="24"/>
                <w:szCs w:val="24"/>
              </w:rPr>
              <w:t>Purpose:</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_Toc5338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5</w:t>
            </w:r>
            <w:r>
              <w:rPr>
                <w:rFonts w:ascii="Calibri" w:hAnsi="Calibri" w:cs="Calibri"/>
                <w:sz w:val="24"/>
                <w:szCs w:val="24"/>
              </w:rPr>
              <w:fldChar w:fldCharType="end"/>
            </w:r>
          </w:hyperlink>
        </w:p>
        <w:p w14:paraId="6D1EAF01" w14:textId="18318A73" w:rsidR="00564754" w:rsidRDefault="00000000">
          <w:pPr>
            <w:pStyle w:val="WPSOffice1"/>
            <w:tabs>
              <w:tab w:val="right" w:leader="dot" w:pos="9630"/>
            </w:tabs>
            <w:spacing w:line="360" w:lineRule="auto"/>
            <w:rPr>
              <w:rFonts w:ascii="Calibri" w:hAnsi="Calibri" w:cs="Calibri"/>
              <w:sz w:val="24"/>
              <w:szCs w:val="24"/>
            </w:rPr>
          </w:pPr>
          <w:hyperlink w:anchor="_Toc20366" w:history="1">
            <w:r>
              <w:rPr>
                <w:rFonts w:ascii="Calibri" w:hAnsi="Calibri" w:cs="Calibri"/>
                <w:sz w:val="24"/>
                <w:szCs w:val="24"/>
              </w:rPr>
              <w:t>Overview:</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_Toc20366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5</w:t>
            </w:r>
            <w:r>
              <w:rPr>
                <w:rFonts w:ascii="Calibri" w:hAnsi="Calibri" w:cs="Calibri"/>
                <w:sz w:val="24"/>
                <w:szCs w:val="24"/>
              </w:rPr>
              <w:fldChar w:fldCharType="end"/>
            </w:r>
          </w:hyperlink>
        </w:p>
        <w:p w14:paraId="6D1EAF02" w14:textId="710C1BB1" w:rsidR="00564754" w:rsidRDefault="00000000">
          <w:pPr>
            <w:pStyle w:val="WPSOffice1"/>
            <w:tabs>
              <w:tab w:val="right" w:leader="dot" w:pos="9630"/>
            </w:tabs>
            <w:spacing w:line="360" w:lineRule="auto"/>
            <w:rPr>
              <w:rFonts w:ascii="Calibri" w:hAnsi="Calibri" w:cs="Calibri"/>
              <w:sz w:val="24"/>
              <w:szCs w:val="24"/>
            </w:rPr>
          </w:pPr>
          <w:hyperlink w:anchor="_Toc8056" w:history="1">
            <w:r>
              <w:rPr>
                <w:rFonts w:ascii="Calibri" w:hAnsi="Calibri" w:cs="Calibri"/>
                <w:sz w:val="24"/>
                <w:szCs w:val="24"/>
              </w:rPr>
              <w:t>Synchronization Process Details:</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_Toc8056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5</w:t>
            </w:r>
            <w:r>
              <w:rPr>
                <w:rFonts w:ascii="Calibri" w:hAnsi="Calibri" w:cs="Calibri"/>
                <w:sz w:val="24"/>
                <w:szCs w:val="24"/>
              </w:rPr>
              <w:fldChar w:fldCharType="end"/>
            </w:r>
          </w:hyperlink>
        </w:p>
        <w:p w14:paraId="6D1EAF03" w14:textId="2D574D0B" w:rsidR="00564754" w:rsidRDefault="00000000">
          <w:pPr>
            <w:pStyle w:val="WPSOffice1"/>
            <w:tabs>
              <w:tab w:val="right" w:leader="dot" w:pos="9630"/>
            </w:tabs>
            <w:spacing w:line="360" w:lineRule="auto"/>
            <w:rPr>
              <w:rFonts w:ascii="Calibri" w:hAnsi="Calibri" w:cs="Calibri"/>
              <w:sz w:val="24"/>
              <w:szCs w:val="24"/>
            </w:rPr>
          </w:pPr>
          <w:hyperlink w:anchor="_Toc29720" w:history="1">
            <w:r>
              <w:rPr>
                <w:rFonts w:ascii="Calibri" w:hAnsi="Calibri" w:cs="Calibri"/>
                <w:sz w:val="24"/>
                <w:szCs w:val="24"/>
              </w:rPr>
              <w:t>1. API Trigger:</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_Toc29720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5</w:t>
            </w:r>
            <w:r>
              <w:rPr>
                <w:rFonts w:ascii="Calibri" w:hAnsi="Calibri" w:cs="Calibri"/>
                <w:sz w:val="24"/>
                <w:szCs w:val="24"/>
              </w:rPr>
              <w:fldChar w:fldCharType="end"/>
            </w:r>
          </w:hyperlink>
        </w:p>
        <w:p w14:paraId="6D1EAF04" w14:textId="14DDD05E" w:rsidR="00564754" w:rsidRDefault="00000000">
          <w:pPr>
            <w:pStyle w:val="WPSOffice1"/>
            <w:tabs>
              <w:tab w:val="right" w:leader="dot" w:pos="9630"/>
            </w:tabs>
            <w:spacing w:line="360" w:lineRule="auto"/>
            <w:rPr>
              <w:rFonts w:ascii="Calibri" w:hAnsi="Calibri" w:cs="Calibri"/>
              <w:sz w:val="24"/>
              <w:szCs w:val="24"/>
            </w:rPr>
          </w:pPr>
          <w:hyperlink w:anchor="_Toc7122" w:history="1">
            <w:r>
              <w:rPr>
                <w:rFonts w:ascii="Calibri" w:hAnsi="Calibri" w:cs="Calibri"/>
                <w:sz w:val="24"/>
                <w:szCs w:val="24"/>
              </w:rPr>
              <w:t>2. Mid-Month Sync</w:t>
            </w:r>
            <w:r w:rsidR="00623D73">
              <w:rPr>
                <w:rFonts w:ascii="Calibri" w:hAnsi="Calibri" w:cs="Calibri"/>
                <w:sz w:val="24"/>
                <w:szCs w:val="24"/>
              </w:rPr>
              <w:t xml:space="preserve"> using API</w:t>
            </w:r>
            <w:r>
              <w:rPr>
                <w:rFonts w:ascii="Calibri" w:hAnsi="Calibri" w:cs="Calibri"/>
                <w:sz w:val="24"/>
                <w:szCs w:val="24"/>
              </w:rPr>
              <w:t>:</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_Toc7122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5</w:t>
            </w:r>
            <w:r>
              <w:rPr>
                <w:rFonts w:ascii="Calibri" w:hAnsi="Calibri" w:cs="Calibri"/>
                <w:sz w:val="24"/>
                <w:szCs w:val="24"/>
              </w:rPr>
              <w:fldChar w:fldCharType="end"/>
            </w:r>
          </w:hyperlink>
        </w:p>
        <w:p w14:paraId="6D1EAF05" w14:textId="44AD06EF" w:rsidR="00564754" w:rsidRDefault="00000000">
          <w:pPr>
            <w:pStyle w:val="WPSOffice3"/>
            <w:tabs>
              <w:tab w:val="right" w:leader="dot" w:pos="9630"/>
            </w:tabs>
            <w:spacing w:line="360" w:lineRule="auto"/>
            <w:ind w:left="960"/>
            <w:rPr>
              <w:rFonts w:ascii="Calibri" w:hAnsi="Calibri" w:cs="Calibri"/>
              <w:sz w:val="24"/>
              <w:szCs w:val="24"/>
            </w:rPr>
          </w:pPr>
          <w:hyperlink w:anchor="_Toc7112" w:history="1">
            <w:r>
              <w:rPr>
                <w:rFonts w:ascii="Calibri" w:hAnsi="Calibri" w:cs="Calibri"/>
                <w:sz w:val="24"/>
                <w:szCs w:val="24"/>
              </w:rPr>
              <w:t>Livestock Count Validation</w:t>
            </w:r>
            <w:r w:rsidR="00623D73">
              <w:rPr>
                <w:rFonts w:ascii="Calibri" w:hAnsi="Calibri" w:cs="Calibri"/>
                <w:sz w:val="24"/>
                <w:szCs w:val="24"/>
              </w:rPr>
              <w:t xml:space="preserve"> through API</w:t>
            </w:r>
            <w:r>
              <w:rPr>
                <w:rFonts w:ascii="Calibri" w:hAnsi="Calibri" w:cs="Calibri"/>
                <w:sz w:val="24"/>
                <w:szCs w:val="24"/>
              </w:rPr>
              <w:t>:</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_Toc7112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5</w:t>
            </w:r>
            <w:r>
              <w:rPr>
                <w:rFonts w:ascii="Calibri" w:hAnsi="Calibri" w:cs="Calibri"/>
                <w:sz w:val="24"/>
                <w:szCs w:val="24"/>
              </w:rPr>
              <w:fldChar w:fldCharType="end"/>
            </w:r>
          </w:hyperlink>
        </w:p>
        <w:p w14:paraId="6D1EAF06" w14:textId="557DA447" w:rsidR="00564754" w:rsidRDefault="00000000">
          <w:pPr>
            <w:pStyle w:val="WPSOffice3"/>
            <w:tabs>
              <w:tab w:val="right" w:leader="dot" w:pos="9630"/>
            </w:tabs>
            <w:spacing w:line="360" w:lineRule="auto"/>
            <w:ind w:left="960"/>
            <w:rPr>
              <w:rFonts w:ascii="Calibri" w:hAnsi="Calibri" w:cs="Calibri"/>
              <w:sz w:val="24"/>
              <w:szCs w:val="24"/>
            </w:rPr>
          </w:pPr>
          <w:hyperlink w:anchor="_Toc16040" w:history="1">
            <w:r>
              <w:rPr>
                <w:rFonts w:ascii="Calibri" w:hAnsi="Calibri" w:cs="Calibri"/>
                <w:sz w:val="24"/>
                <w:szCs w:val="24"/>
              </w:rPr>
              <w:t>License Status Validation:</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_Toc16040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5</w:t>
            </w:r>
            <w:r>
              <w:rPr>
                <w:rFonts w:ascii="Calibri" w:hAnsi="Calibri" w:cs="Calibri"/>
                <w:sz w:val="24"/>
                <w:szCs w:val="24"/>
              </w:rPr>
              <w:fldChar w:fldCharType="end"/>
            </w:r>
          </w:hyperlink>
        </w:p>
        <w:p w14:paraId="6D1EAF07" w14:textId="2E87B36B" w:rsidR="00564754" w:rsidRDefault="00000000">
          <w:pPr>
            <w:pStyle w:val="WPSOffice1"/>
            <w:tabs>
              <w:tab w:val="right" w:leader="dot" w:pos="9630"/>
            </w:tabs>
            <w:spacing w:line="360" w:lineRule="auto"/>
            <w:rPr>
              <w:rFonts w:ascii="Calibri" w:hAnsi="Calibri" w:cs="Calibri"/>
              <w:sz w:val="24"/>
              <w:szCs w:val="24"/>
            </w:rPr>
          </w:pPr>
          <w:hyperlink w:anchor="_Toc5422" w:history="1">
            <w:r>
              <w:rPr>
                <w:rFonts w:ascii="Calibri" w:hAnsi="Calibri" w:cs="Calibri"/>
                <w:sz w:val="24"/>
                <w:szCs w:val="24"/>
              </w:rPr>
              <w:t>3. End-of-Month Sync</w:t>
            </w:r>
            <w:r w:rsidR="00623D73">
              <w:rPr>
                <w:rFonts w:ascii="Calibri" w:hAnsi="Calibri" w:cs="Calibri"/>
                <w:sz w:val="24"/>
                <w:szCs w:val="24"/>
              </w:rPr>
              <w:t xml:space="preserve"> </w:t>
            </w:r>
            <w:r w:rsidR="00623D73">
              <w:t>through MM DB View</w:t>
            </w:r>
            <w:r>
              <w:rPr>
                <w:rFonts w:ascii="Calibri" w:hAnsi="Calibri" w:cs="Calibri"/>
                <w:sz w:val="24"/>
                <w:szCs w:val="24"/>
              </w:rPr>
              <w:t>:</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_Toc5422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6</w:t>
            </w:r>
            <w:r>
              <w:rPr>
                <w:rFonts w:ascii="Calibri" w:hAnsi="Calibri" w:cs="Calibri"/>
                <w:sz w:val="24"/>
                <w:szCs w:val="24"/>
              </w:rPr>
              <w:fldChar w:fldCharType="end"/>
            </w:r>
          </w:hyperlink>
        </w:p>
        <w:p w14:paraId="6D1EAF08" w14:textId="029A0028" w:rsidR="00564754" w:rsidRDefault="00000000">
          <w:pPr>
            <w:pStyle w:val="WPSOffice3"/>
            <w:tabs>
              <w:tab w:val="right" w:leader="dot" w:pos="9630"/>
            </w:tabs>
            <w:spacing w:line="360" w:lineRule="auto"/>
            <w:ind w:left="960"/>
            <w:rPr>
              <w:rFonts w:ascii="Calibri" w:hAnsi="Calibri" w:cs="Calibri"/>
              <w:sz w:val="24"/>
              <w:szCs w:val="24"/>
            </w:rPr>
          </w:pPr>
          <w:hyperlink w:anchor="_Toc7641" w:history="1">
            <w:r>
              <w:rPr>
                <w:rFonts w:ascii="Calibri" w:hAnsi="Calibri" w:cs="Calibri"/>
                <w:sz w:val="24"/>
                <w:szCs w:val="24"/>
              </w:rPr>
              <w:t>Livestock Count Validation:</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_Toc7641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6</w:t>
            </w:r>
            <w:r>
              <w:rPr>
                <w:rFonts w:ascii="Calibri" w:hAnsi="Calibri" w:cs="Calibri"/>
                <w:sz w:val="24"/>
                <w:szCs w:val="24"/>
              </w:rPr>
              <w:fldChar w:fldCharType="end"/>
            </w:r>
          </w:hyperlink>
        </w:p>
        <w:p w14:paraId="6D1EAF09" w14:textId="72EBD6E2" w:rsidR="00564754" w:rsidRDefault="00000000">
          <w:pPr>
            <w:pStyle w:val="WPSOffice3"/>
            <w:tabs>
              <w:tab w:val="right" w:leader="dot" w:pos="9630"/>
            </w:tabs>
            <w:spacing w:line="360" w:lineRule="auto"/>
            <w:ind w:left="960"/>
            <w:rPr>
              <w:rFonts w:ascii="Calibri" w:hAnsi="Calibri" w:cs="Calibri"/>
              <w:sz w:val="24"/>
              <w:szCs w:val="24"/>
            </w:rPr>
          </w:pPr>
          <w:hyperlink w:anchor="_Toc16915" w:history="1">
            <w:r>
              <w:rPr>
                <w:rFonts w:ascii="Calibri" w:hAnsi="Calibri" w:cs="Calibri"/>
                <w:sz w:val="24"/>
                <w:szCs w:val="24"/>
              </w:rPr>
              <w:t>License Status Validation:</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_Toc16915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6</w:t>
            </w:r>
            <w:r>
              <w:rPr>
                <w:rFonts w:ascii="Calibri" w:hAnsi="Calibri" w:cs="Calibri"/>
                <w:sz w:val="24"/>
                <w:szCs w:val="24"/>
              </w:rPr>
              <w:fldChar w:fldCharType="end"/>
            </w:r>
          </w:hyperlink>
        </w:p>
        <w:p w14:paraId="6D1EAF0A" w14:textId="700BA739" w:rsidR="00564754" w:rsidRDefault="00000000">
          <w:pPr>
            <w:pStyle w:val="WPSOffice1"/>
            <w:tabs>
              <w:tab w:val="right" w:leader="dot" w:pos="9630"/>
            </w:tabs>
            <w:spacing w:line="360" w:lineRule="auto"/>
            <w:rPr>
              <w:rFonts w:ascii="Calibri" w:hAnsi="Calibri" w:cs="Calibri"/>
              <w:sz w:val="24"/>
              <w:szCs w:val="24"/>
            </w:rPr>
          </w:pPr>
          <w:hyperlink w:anchor="_Toc12769" w:history="1">
            <w:r>
              <w:rPr>
                <w:rFonts w:ascii="Calibri" w:hAnsi="Calibri" w:cs="Calibri"/>
                <w:sz w:val="24"/>
                <w:szCs w:val="24"/>
              </w:rPr>
              <w:t xml:space="preserve">4. Start-of-Month </w:t>
            </w:r>
            <w:r w:rsidR="00884FA6">
              <w:rPr>
                <w:rFonts w:ascii="Calibri" w:hAnsi="Calibri" w:cs="Calibri"/>
                <w:sz w:val="24"/>
                <w:szCs w:val="24"/>
              </w:rPr>
              <w:t>Allocation</w:t>
            </w:r>
            <w:r>
              <w:rPr>
                <w:rFonts w:ascii="Calibri" w:hAnsi="Calibri" w:cs="Calibri"/>
                <w:sz w:val="24"/>
                <w:szCs w:val="24"/>
              </w:rPr>
              <w:t>:</w:t>
            </w:r>
            <w:r>
              <w:rPr>
                <w:rFonts w:ascii="Calibri" w:hAnsi="Calibri" w:cs="Calibri"/>
                <w:sz w:val="24"/>
                <w:szCs w:val="24"/>
              </w:rPr>
              <w:tab/>
            </w:r>
            <w:r>
              <w:rPr>
                <w:rFonts w:ascii="Calibri" w:hAnsi="Calibri" w:cs="Calibri"/>
                <w:sz w:val="24"/>
                <w:szCs w:val="24"/>
              </w:rPr>
              <w:fldChar w:fldCharType="begin"/>
            </w:r>
            <w:r>
              <w:rPr>
                <w:rFonts w:ascii="Calibri" w:hAnsi="Calibri" w:cs="Calibri"/>
                <w:sz w:val="24"/>
                <w:szCs w:val="24"/>
              </w:rPr>
              <w:instrText xml:space="preserve"> PAGEREF _Toc12769 \h </w:instrText>
            </w:r>
            <w:r>
              <w:rPr>
                <w:rFonts w:ascii="Calibri" w:hAnsi="Calibri" w:cs="Calibri"/>
                <w:sz w:val="24"/>
                <w:szCs w:val="24"/>
              </w:rPr>
            </w:r>
            <w:r>
              <w:rPr>
                <w:rFonts w:ascii="Calibri" w:hAnsi="Calibri" w:cs="Calibri"/>
                <w:sz w:val="24"/>
                <w:szCs w:val="24"/>
              </w:rPr>
              <w:fldChar w:fldCharType="separate"/>
            </w:r>
            <w:r w:rsidR="002374F9">
              <w:rPr>
                <w:rFonts w:ascii="Calibri" w:hAnsi="Calibri" w:cs="Calibri"/>
                <w:noProof/>
                <w:sz w:val="24"/>
                <w:szCs w:val="24"/>
              </w:rPr>
              <w:t>6</w:t>
            </w:r>
            <w:r>
              <w:rPr>
                <w:rFonts w:ascii="Calibri" w:hAnsi="Calibri" w:cs="Calibri"/>
                <w:sz w:val="24"/>
                <w:szCs w:val="24"/>
              </w:rPr>
              <w:fldChar w:fldCharType="end"/>
            </w:r>
          </w:hyperlink>
        </w:p>
        <w:p w14:paraId="6D1EAF0B" w14:textId="77777777" w:rsidR="00564754" w:rsidRDefault="00564754">
          <w:pPr>
            <w:pStyle w:val="WPSOffice2"/>
            <w:tabs>
              <w:tab w:val="right" w:leader="dot" w:pos="9630"/>
            </w:tabs>
            <w:ind w:left="480"/>
            <w:rPr>
              <w:rFonts w:ascii="Calibri" w:hAnsi="Calibri" w:cs="Calibri"/>
              <w:sz w:val="24"/>
              <w:szCs w:val="24"/>
            </w:rPr>
          </w:pPr>
        </w:p>
        <w:p w14:paraId="6D1EAF0C" w14:textId="77777777" w:rsidR="00564754" w:rsidRDefault="00000000">
          <w:pPr>
            <w:rPr>
              <w:rFonts w:ascii="Aptos Display" w:eastAsia="Aptos Display" w:hAnsi="Aptos Display" w:cs="Aptos Display"/>
              <w:szCs w:val="40"/>
            </w:rPr>
          </w:pPr>
          <w:r>
            <w:rPr>
              <w:rFonts w:ascii="Aptos Display" w:eastAsia="Aptos Display" w:hAnsi="Aptos Display" w:cs="Aptos Display"/>
              <w:szCs w:val="40"/>
            </w:rPr>
            <w:fldChar w:fldCharType="end"/>
          </w:r>
        </w:p>
      </w:sdtContent>
    </w:sdt>
    <w:p w14:paraId="6D1EAF0D" w14:textId="77777777" w:rsidR="00564754" w:rsidRDefault="00564754">
      <w:pPr>
        <w:rPr>
          <w:rFonts w:ascii="Aptos Display" w:eastAsia="Aptos Display" w:hAnsi="Aptos Display" w:cs="Aptos Display"/>
          <w:szCs w:val="40"/>
        </w:rPr>
      </w:pPr>
    </w:p>
    <w:p w14:paraId="6D1EAF0E" w14:textId="77777777" w:rsidR="00564754" w:rsidRDefault="00564754">
      <w:pPr>
        <w:rPr>
          <w:rFonts w:ascii="Aptos Display" w:eastAsia="Aptos Display" w:hAnsi="Aptos Display" w:cs="Aptos Display"/>
          <w:szCs w:val="40"/>
        </w:rPr>
      </w:pPr>
    </w:p>
    <w:p w14:paraId="6D1EAF0F" w14:textId="77777777" w:rsidR="00564754" w:rsidRDefault="00564754">
      <w:pPr>
        <w:rPr>
          <w:rFonts w:ascii="Aptos Display" w:eastAsia="Aptos Display" w:hAnsi="Aptos Display" w:cs="Aptos Display"/>
          <w:szCs w:val="40"/>
        </w:rPr>
      </w:pPr>
    </w:p>
    <w:p w14:paraId="6D1EAF10" w14:textId="77777777" w:rsidR="00564754" w:rsidRDefault="00564754">
      <w:pPr>
        <w:rPr>
          <w:rFonts w:ascii="Aptos Display" w:eastAsia="Aptos Display" w:hAnsi="Aptos Display" w:cs="Aptos Display"/>
          <w:szCs w:val="40"/>
        </w:rPr>
      </w:pPr>
    </w:p>
    <w:p w14:paraId="6D1EAF11" w14:textId="05746324" w:rsidR="007B3D18" w:rsidRDefault="007B3D18">
      <w:pPr>
        <w:spacing w:after="0" w:line="240" w:lineRule="auto"/>
        <w:rPr>
          <w:rFonts w:ascii="Aptos Display" w:eastAsia="Aptos Display" w:hAnsi="Aptos Display" w:cs="Aptos Display"/>
          <w:sz w:val="40"/>
          <w:szCs w:val="40"/>
        </w:rPr>
      </w:pPr>
      <w:r>
        <w:rPr>
          <w:rFonts w:ascii="Aptos Display" w:eastAsia="Aptos Display" w:hAnsi="Aptos Display" w:cs="Aptos Display"/>
          <w:sz w:val="40"/>
          <w:szCs w:val="40"/>
        </w:rPr>
        <w:br w:type="page"/>
      </w:r>
    </w:p>
    <w:p w14:paraId="6D1EAF12" w14:textId="77777777" w:rsidR="00564754" w:rsidRDefault="00000000">
      <w:pPr>
        <w:pStyle w:val="Heading1"/>
        <w:rPr>
          <w:color w:val="auto"/>
        </w:rPr>
      </w:pPr>
      <w:bookmarkStart w:id="0" w:name="_Toc148092104"/>
      <w:bookmarkStart w:id="1" w:name="_Toc8621"/>
      <w:bookmarkStart w:id="2" w:name="_Toc28167"/>
      <w:bookmarkStart w:id="3" w:name="_Toc5338"/>
      <w:r>
        <w:rPr>
          <w:color w:val="auto"/>
        </w:rPr>
        <w:lastRenderedPageBreak/>
        <w:t>Purpose:</w:t>
      </w:r>
      <w:bookmarkEnd w:id="0"/>
      <w:bookmarkEnd w:id="1"/>
      <w:bookmarkEnd w:id="2"/>
      <w:bookmarkEnd w:id="3"/>
      <w:r>
        <w:rPr>
          <w:color w:val="auto"/>
        </w:rPr>
        <w:t xml:space="preserve"> </w:t>
      </w:r>
    </w:p>
    <w:p w14:paraId="6D1EAF13" w14:textId="6FB520B0" w:rsidR="00564754" w:rsidRDefault="00000000" w:rsidP="00B31C2E">
      <w:pPr>
        <w:ind w:firstLine="720"/>
        <w:jc w:val="both"/>
      </w:pPr>
      <w:r>
        <w:t xml:space="preserve">This document defines the integration process between the MM and MOCI applications, focusing on the use of the API to synchronize data between both systems. This synchronization ensures that MM data aligns with MOCI application data, maintaining consistency and accuracy across both platforms. </w:t>
      </w:r>
    </w:p>
    <w:p w14:paraId="6D1EAF14" w14:textId="77777777" w:rsidR="00564754" w:rsidRDefault="00000000">
      <w:pPr>
        <w:pStyle w:val="Heading1"/>
        <w:rPr>
          <w:color w:val="auto"/>
        </w:rPr>
      </w:pPr>
      <w:bookmarkStart w:id="4" w:name="_Toc1933842833"/>
      <w:bookmarkStart w:id="5" w:name="_Toc14615"/>
      <w:bookmarkStart w:id="6" w:name="_Toc24540"/>
      <w:bookmarkStart w:id="7" w:name="_Toc20366"/>
      <w:r>
        <w:rPr>
          <w:color w:val="auto"/>
        </w:rPr>
        <w:t>Overview:</w:t>
      </w:r>
      <w:bookmarkEnd w:id="4"/>
      <w:bookmarkEnd w:id="5"/>
      <w:bookmarkEnd w:id="6"/>
      <w:bookmarkEnd w:id="7"/>
      <w:r>
        <w:rPr>
          <w:color w:val="auto"/>
        </w:rPr>
        <w:t xml:space="preserve"> </w:t>
      </w:r>
    </w:p>
    <w:p w14:paraId="6D1EAF15" w14:textId="77777777" w:rsidR="00564754" w:rsidRDefault="00000000">
      <w:pPr>
        <w:pStyle w:val="ListParagraph"/>
        <w:numPr>
          <w:ilvl w:val="0"/>
          <w:numId w:val="1"/>
        </w:numPr>
        <w:spacing w:line="240" w:lineRule="auto"/>
      </w:pPr>
      <w:r>
        <w:t xml:space="preserve">The synchronization process between MM and MOCI involves the following key steps: </w:t>
      </w:r>
    </w:p>
    <w:p w14:paraId="6D1EAF16" w14:textId="46494556" w:rsidR="00564754" w:rsidRDefault="00000000">
      <w:pPr>
        <w:pStyle w:val="ListParagraph"/>
        <w:numPr>
          <w:ilvl w:val="0"/>
          <w:numId w:val="1"/>
        </w:numPr>
        <w:spacing w:line="240" w:lineRule="auto"/>
      </w:pPr>
      <w:r>
        <w:t xml:space="preserve">MM triggers the API to initiate synchronization. </w:t>
      </w:r>
    </w:p>
    <w:p w14:paraId="6D1EAF17" w14:textId="77777777" w:rsidR="00564754" w:rsidRDefault="00000000">
      <w:pPr>
        <w:pStyle w:val="ListParagraph"/>
        <w:numPr>
          <w:ilvl w:val="0"/>
          <w:numId w:val="1"/>
        </w:numPr>
        <w:spacing w:line="240" w:lineRule="auto"/>
      </w:pPr>
      <w:r>
        <w:t xml:space="preserve">Livestock counts are validated and updated. </w:t>
      </w:r>
    </w:p>
    <w:p w14:paraId="6D1EAF18" w14:textId="77777777" w:rsidR="00564754" w:rsidRDefault="00000000">
      <w:pPr>
        <w:pStyle w:val="ListParagraph"/>
        <w:numPr>
          <w:ilvl w:val="0"/>
          <w:numId w:val="1"/>
        </w:numPr>
        <w:spacing w:line="240" w:lineRule="auto"/>
      </w:pPr>
      <w:r>
        <w:t xml:space="preserve">License statuses are managed based on predefined rules. </w:t>
      </w:r>
    </w:p>
    <w:p w14:paraId="6D1EAF19" w14:textId="77777777" w:rsidR="00564754" w:rsidRDefault="00000000">
      <w:pPr>
        <w:pStyle w:val="ListParagraph"/>
        <w:numPr>
          <w:ilvl w:val="0"/>
          <w:numId w:val="1"/>
        </w:numPr>
        <w:spacing w:line="240" w:lineRule="auto"/>
      </w:pPr>
      <w:r>
        <w:t xml:space="preserve">Quantity allocation updates are aligned with livestock counts. </w:t>
      </w:r>
    </w:p>
    <w:p w14:paraId="6D1EAF1A" w14:textId="77777777" w:rsidR="00564754" w:rsidRDefault="00000000">
      <w:pPr>
        <w:pStyle w:val="Heading1"/>
        <w:rPr>
          <w:color w:val="auto"/>
        </w:rPr>
      </w:pPr>
      <w:bookmarkStart w:id="8" w:name="_Toc162763202"/>
      <w:bookmarkStart w:id="9" w:name="_Toc19067"/>
      <w:bookmarkStart w:id="10" w:name="_Toc27412"/>
      <w:bookmarkStart w:id="11" w:name="_Toc8056"/>
      <w:r>
        <w:rPr>
          <w:color w:val="auto"/>
        </w:rPr>
        <w:t>Synchronization Process Details:</w:t>
      </w:r>
      <w:bookmarkEnd w:id="8"/>
      <w:bookmarkEnd w:id="9"/>
      <w:bookmarkEnd w:id="10"/>
      <w:bookmarkEnd w:id="11"/>
      <w:r>
        <w:rPr>
          <w:color w:val="auto"/>
        </w:rPr>
        <w:t xml:space="preserve"> </w:t>
      </w:r>
    </w:p>
    <w:p w14:paraId="6D1EAF1B" w14:textId="05CDACCC" w:rsidR="00564754" w:rsidRDefault="00000000">
      <w:pPr>
        <w:pStyle w:val="Heading2"/>
        <w:rPr>
          <w:color w:val="auto"/>
        </w:rPr>
      </w:pPr>
      <w:bookmarkStart w:id="12" w:name="_Toc1158677453"/>
      <w:bookmarkStart w:id="13" w:name="_Toc30045"/>
      <w:bookmarkStart w:id="14" w:name="_Toc11192"/>
      <w:bookmarkStart w:id="15" w:name="_Toc29720"/>
      <w:r>
        <w:rPr>
          <w:color w:val="auto"/>
        </w:rPr>
        <w:t>1. API Trigger:</w:t>
      </w:r>
      <w:bookmarkEnd w:id="12"/>
      <w:bookmarkEnd w:id="13"/>
      <w:bookmarkEnd w:id="14"/>
      <w:bookmarkEnd w:id="15"/>
      <w:r>
        <w:rPr>
          <w:color w:val="auto"/>
        </w:rPr>
        <w:t xml:space="preserve"> </w:t>
      </w:r>
    </w:p>
    <w:p w14:paraId="6D1EAF1C" w14:textId="39A92FAB" w:rsidR="00564754" w:rsidRDefault="00000000">
      <w:pPr>
        <w:spacing w:line="240" w:lineRule="auto"/>
      </w:pPr>
      <w:r>
        <w:t>MM triggers the API to begin the synchronization process</w:t>
      </w:r>
      <w:r w:rsidR="007154C8">
        <w:t xml:space="preserve"> at any working day</w:t>
      </w:r>
      <w:r>
        <w:t xml:space="preserve">. </w:t>
      </w:r>
    </w:p>
    <w:p w14:paraId="6D1EAF1D" w14:textId="77777777" w:rsidR="00564754" w:rsidRDefault="00564754">
      <w:pPr>
        <w:spacing w:line="240" w:lineRule="auto"/>
      </w:pPr>
    </w:p>
    <w:p w14:paraId="6D1EAF1E" w14:textId="6724A0D6" w:rsidR="00564754" w:rsidRDefault="00000000">
      <w:pPr>
        <w:spacing w:line="240" w:lineRule="auto"/>
        <w:outlineLvl w:val="0"/>
      </w:pPr>
      <w:bookmarkStart w:id="16" w:name="_Toc1517356498"/>
      <w:bookmarkStart w:id="17" w:name="_Toc26045"/>
      <w:bookmarkStart w:id="18" w:name="_Toc30102"/>
      <w:bookmarkStart w:id="19" w:name="_Toc7122"/>
      <w:r>
        <w:rPr>
          <w:rStyle w:val="Heading2Char"/>
          <w:color w:val="auto"/>
        </w:rPr>
        <w:t>2. Mid-Month Sync</w:t>
      </w:r>
      <w:r w:rsidR="00623D73">
        <w:rPr>
          <w:rStyle w:val="Heading2Char"/>
          <w:color w:val="auto"/>
        </w:rPr>
        <w:t xml:space="preserve"> using API</w:t>
      </w:r>
      <w:r>
        <w:rPr>
          <w:rStyle w:val="Heading2Char"/>
          <w:color w:val="auto"/>
        </w:rPr>
        <w:t>:</w:t>
      </w:r>
      <w:bookmarkEnd w:id="16"/>
      <w:bookmarkEnd w:id="17"/>
      <w:bookmarkEnd w:id="18"/>
      <w:bookmarkEnd w:id="19"/>
      <w:r>
        <w:t xml:space="preserve"> </w:t>
      </w:r>
    </w:p>
    <w:p w14:paraId="6D1EAF1F" w14:textId="057E8FDE" w:rsidR="00564754" w:rsidRDefault="00000000">
      <w:pPr>
        <w:pStyle w:val="Heading3"/>
        <w:rPr>
          <w:color w:val="auto"/>
        </w:rPr>
      </w:pPr>
      <w:bookmarkStart w:id="20" w:name="_Toc719458020"/>
      <w:bookmarkStart w:id="21" w:name="_Toc22263"/>
      <w:bookmarkStart w:id="22" w:name="_Toc7311"/>
      <w:bookmarkStart w:id="23" w:name="_Toc7112"/>
      <w:r>
        <w:rPr>
          <w:color w:val="auto"/>
        </w:rPr>
        <w:t>Livestock Count Validation</w:t>
      </w:r>
      <w:r w:rsidR="0006500A">
        <w:rPr>
          <w:color w:val="auto"/>
        </w:rPr>
        <w:t xml:space="preserve"> through API</w:t>
      </w:r>
      <w:r>
        <w:rPr>
          <w:color w:val="auto"/>
        </w:rPr>
        <w:t>:</w:t>
      </w:r>
      <w:bookmarkEnd w:id="20"/>
      <w:bookmarkEnd w:id="21"/>
      <w:bookmarkEnd w:id="22"/>
      <w:bookmarkEnd w:id="23"/>
      <w:r>
        <w:rPr>
          <w:color w:val="auto"/>
        </w:rPr>
        <w:t xml:space="preserve"> </w:t>
      </w:r>
    </w:p>
    <w:p w14:paraId="6D1EAF20" w14:textId="77777777" w:rsidR="00564754" w:rsidRDefault="00000000">
      <w:pPr>
        <w:pStyle w:val="ListParagraph"/>
        <w:numPr>
          <w:ilvl w:val="0"/>
          <w:numId w:val="2"/>
        </w:numPr>
        <w:spacing w:line="240" w:lineRule="auto"/>
      </w:pPr>
      <w:r>
        <w:t xml:space="preserve">The livestock count in MM is compared with that in MOCI. </w:t>
      </w:r>
    </w:p>
    <w:p w14:paraId="6D1EAF21" w14:textId="03E2BFCA" w:rsidR="00564754" w:rsidRDefault="00000000">
      <w:pPr>
        <w:pStyle w:val="ListParagraph"/>
        <w:numPr>
          <w:ilvl w:val="0"/>
          <w:numId w:val="2"/>
        </w:numPr>
        <w:spacing w:line="240" w:lineRule="auto"/>
      </w:pPr>
      <w:r>
        <w:t>If MM count is lower than MOCI</w:t>
      </w:r>
      <w:r>
        <w:rPr>
          <w:lang w:val="en-IN"/>
        </w:rPr>
        <w:t>,</w:t>
      </w:r>
      <w:r w:rsidR="00F85158">
        <w:rPr>
          <w:lang w:val="en-IN"/>
        </w:rPr>
        <w:t xml:space="preserve"> </w:t>
      </w:r>
      <w:r>
        <w:t xml:space="preserve">the MOCI count remains unchanged. </w:t>
      </w:r>
    </w:p>
    <w:p w14:paraId="6D1EAF22" w14:textId="2CE4545E" w:rsidR="00564754" w:rsidRDefault="00000000">
      <w:pPr>
        <w:pStyle w:val="ListParagraph"/>
        <w:numPr>
          <w:ilvl w:val="0"/>
          <w:numId w:val="2"/>
        </w:numPr>
        <w:spacing w:line="240" w:lineRule="auto"/>
      </w:pPr>
      <w:r>
        <w:t>If MM count is higher than MOCI</w:t>
      </w:r>
      <w:r>
        <w:rPr>
          <w:lang w:val="en-IN"/>
        </w:rPr>
        <w:t>,</w:t>
      </w:r>
      <w:r>
        <w:t xml:space="preserve"> MOCI is updated to reflect the MM count. </w:t>
      </w:r>
    </w:p>
    <w:p w14:paraId="6D1EAF23" w14:textId="77777777" w:rsidR="00564754" w:rsidRDefault="00000000">
      <w:pPr>
        <w:pStyle w:val="Heading3"/>
        <w:rPr>
          <w:color w:val="auto"/>
        </w:rPr>
      </w:pPr>
      <w:bookmarkStart w:id="24" w:name="_Toc1386019092"/>
      <w:bookmarkStart w:id="25" w:name="_Toc15333"/>
      <w:bookmarkStart w:id="26" w:name="_Toc25112"/>
      <w:bookmarkStart w:id="27" w:name="_Toc16040"/>
      <w:r>
        <w:rPr>
          <w:color w:val="auto"/>
        </w:rPr>
        <w:t>License Status Validation:</w:t>
      </w:r>
      <w:bookmarkEnd w:id="24"/>
      <w:bookmarkEnd w:id="25"/>
      <w:bookmarkEnd w:id="26"/>
      <w:bookmarkEnd w:id="27"/>
    </w:p>
    <w:p w14:paraId="6D1EAF24" w14:textId="77777777" w:rsidR="00564754" w:rsidRDefault="00000000">
      <w:pPr>
        <w:pStyle w:val="ListParagraph"/>
        <w:numPr>
          <w:ilvl w:val="0"/>
          <w:numId w:val="3"/>
        </w:numPr>
        <w:spacing w:line="240" w:lineRule="auto"/>
      </w:pPr>
      <w:r>
        <w:t xml:space="preserve">The mid-month sync does not affect inactive license statuses in MOCI. </w:t>
      </w:r>
    </w:p>
    <w:p w14:paraId="6D1EAF25" w14:textId="77777777" w:rsidR="00564754" w:rsidRDefault="00000000">
      <w:pPr>
        <w:pStyle w:val="ListParagraph"/>
        <w:numPr>
          <w:ilvl w:val="0"/>
          <w:numId w:val="3"/>
        </w:numPr>
        <w:spacing w:line="240" w:lineRule="auto"/>
      </w:pPr>
      <w:r>
        <w:t xml:space="preserve">Active license statuses in MOCI may be updated to align with MM data. </w:t>
      </w:r>
    </w:p>
    <w:p w14:paraId="6D1EAF26" w14:textId="77777777" w:rsidR="00564754" w:rsidRDefault="00000000">
      <w:pPr>
        <w:spacing w:line="240" w:lineRule="auto"/>
      </w:pPr>
      <w:r>
        <w:t xml:space="preserve">Example: </w:t>
      </w:r>
    </w:p>
    <w:p w14:paraId="6D1EAF27" w14:textId="7B2009C7" w:rsidR="00564754" w:rsidRDefault="00000000">
      <w:pPr>
        <w:pStyle w:val="ListParagraph"/>
        <w:numPr>
          <w:ilvl w:val="0"/>
          <w:numId w:val="4"/>
        </w:numPr>
        <w:spacing w:line="240" w:lineRule="auto"/>
      </w:pPr>
      <w:r>
        <w:t>If a license is active in MOCI but inactive in MM, the MOCI status remains active</w:t>
      </w:r>
      <w:r w:rsidR="00E967F5">
        <w:t xml:space="preserve"> till the end of the month</w:t>
      </w:r>
      <w:r>
        <w:t xml:space="preserve">. </w:t>
      </w:r>
    </w:p>
    <w:p w14:paraId="6D1EAF28" w14:textId="3CCB96F9" w:rsidR="00564754" w:rsidRDefault="00000000">
      <w:pPr>
        <w:pStyle w:val="ListParagraph"/>
        <w:numPr>
          <w:ilvl w:val="0"/>
          <w:numId w:val="4"/>
        </w:numPr>
        <w:spacing w:line="240" w:lineRule="auto"/>
      </w:pPr>
      <w:r>
        <w:t>If a license is inactive in MOCI but active in MM, the MOCI status is updated to</w:t>
      </w:r>
      <w:r w:rsidR="00F85916">
        <w:t xml:space="preserve"> make</w:t>
      </w:r>
      <w:r>
        <w:t xml:space="preserve"> active. </w:t>
      </w:r>
    </w:p>
    <w:p w14:paraId="6D1EAF29" w14:textId="51F234B8" w:rsidR="00564754" w:rsidRDefault="00000000">
      <w:pPr>
        <w:pStyle w:val="Heading2"/>
        <w:numPr>
          <w:ilvl w:val="0"/>
          <w:numId w:val="5"/>
        </w:numPr>
      </w:pPr>
      <w:bookmarkStart w:id="28" w:name="_Toc411536555"/>
      <w:bookmarkStart w:id="29" w:name="_Toc9274"/>
      <w:bookmarkStart w:id="30" w:name="_Toc18834"/>
      <w:bookmarkStart w:id="31" w:name="_Toc5422"/>
      <w:r>
        <w:rPr>
          <w:color w:val="auto"/>
        </w:rPr>
        <w:lastRenderedPageBreak/>
        <w:t>End-of-Month Sync</w:t>
      </w:r>
      <w:r w:rsidR="00232971">
        <w:rPr>
          <w:color w:val="auto"/>
        </w:rPr>
        <w:t xml:space="preserve"> through MM DB View</w:t>
      </w:r>
      <w:r>
        <w:rPr>
          <w:color w:val="auto"/>
        </w:rPr>
        <w:t>:</w:t>
      </w:r>
      <w:bookmarkEnd w:id="28"/>
      <w:bookmarkEnd w:id="29"/>
      <w:bookmarkEnd w:id="30"/>
      <w:bookmarkEnd w:id="31"/>
      <w:r>
        <w:rPr>
          <w:color w:val="auto"/>
        </w:rPr>
        <w:t xml:space="preserve"> </w:t>
      </w:r>
    </w:p>
    <w:p w14:paraId="6D1EAF2A" w14:textId="77777777" w:rsidR="00564754" w:rsidRDefault="00000000">
      <w:pPr>
        <w:pStyle w:val="Heading3"/>
        <w:rPr>
          <w:color w:val="auto"/>
        </w:rPr>
      </w:pPr>
      <w:bookmarkStart w:id="32" w:name="_Toc1758843078"/>
      <w:bookmarkStart w:id="33" w:name="_Toc8976"/>
      <w:bookmarkStart w:id="34" w:name="_Toc29842"/>
      <w:bookmarkStart w:id="35" w:name="_Toc7641"/>
      <w:r>
        <w:rPr>
          <w:color w:val="auto"/>
        </w:rPr>
        <w:t>Livestock Count Validation:</w:t>
      </w:r>
      <w:bookmarkEnd w:id="32"/>
      <w:bookmarkEnd w:id="33"/>
      <w:bookmarkEnd w:id="34"/>
      <w:bookmarkEnd w:id="35"/>
      <w:r>
        <w:rPr>
          <w:color w:val="auto"/>
        </w:rPr>
        <w:t xml:space="preserve"> </w:t>
      </w:r>
    </w:p>
    <w:p w14:paraId="6D1EAF2B" w14:textId="5245FE51" w:rsidR="00564754" w:rsidRDefault="00000000">
      <w:pPr>
        <w:pStyle w:val="ListParagraph"/>
        <w:numPr>
          <w:ilvl w:val="0"/>
          <w:numId w:val="6"/>
        </w:numPr>
        <w:spacing w:line="240" w:lineRule="auto"/>
      </w:pPr>
      <w:r>
        <w:rPr>
          <w:lang w:val="en-IN"/>
        </w:rPr>
        <w:t>MOCI</w:t>
      </w:r>
      <w:r>
        <w:t xml:space="preserve"> livestock count is updated to reflect </w:t>
      </w:r>
      <w:r>
        <w:rPr>
          <w:lang w:val="en-IN"/>
        </w:rPr>
        <w:t>MM</w:t>
      </w:r>
      <w:r>
        <w:t xml:space="preserve"> </w:t>
      </w:r>
      <w:r w:rsidR="0040130D">
        <w:t>DB v</w:t>
      </w:r>
      <w:r w:rsidR="00D55990">
        <w:t xml:space="preserve">iew </w:t>
      </w:r>
      <w:r>
        <w:t>count, ensuring consistency</w:t>
      </w:r>
      <w:r w:rsidR="00D55990">
        <w:t xml:space="preserve"> for </w:t>
      </w:r>
      <w:r w:rsidR="00D376B7">
        <w:t>the next month allocation</w:t>
      </w:r>
      <w:r>
        <w:t xml:space="preserve">. </w:t>
      </w:r>
    </w:p>
    <w:p w14:paraId="6D1EAF2C" w14:textId="77777777" w:rsidR="00564754" w:rsidRDefault="00000000">
      <w:pPr>
        <w:pStyle w:val="Heading3"/>
        <w:rPr>
          <w:color w:val="auto"/>
        </w:rPr>
      </w:pPr>
      <w:bookmarkStart w:id="36" w:name="_Toc1206679087"/>
      <w:bookmarkStart w:id="37" w:name="_Toc18297"/>
      <w:bookmarkStart w:id="38" w:name="_Toc29244"/>
      <w:bookmarkStart w:id="39" w:name="_Toc16915"/>
      <w:r>
        <w:rPr>
          <w:color w:val="auto"/>
        </w:rPr>
        <w:t>License Status Validation:</w:t>
      </w:r>
      <w:bookmarkEnd w:id="36"/>
      <w:bookmarkEnd w:id="37"/>
      <w:bookmarkEnd w:id="38"/>
      <w:bookmarkEnd w:id="39"/>
      <w:r>
        <w:rPr>
          <w:color w:val="auto"/>
        </w:rPr>
        <w:t xml:space="preserve"> </w:t>
      </w:r>
    </w:p>
    <w:p w14:paraId="6D1EAF2D" w14:textId="2471D462" w:rsidR="00564754" w:rsidRDefault="00000000">
      <w:pPr>
        <w:pStyle w:val="ListParagraph"/>
        <w:numPr>
          <w:ilvl w:val="0"/>
          <w:numId w:val="7"/>
        </w:numPr>
        <w:spacing w:line="240" w:lineRule="auto"/>
      </w:pPr>
      <w:r>
        <w:t xml:space="preserve">The end-of-month sync updates </w:t>
      </w:r>
      <w:r>
        <w:rPr>
          <w:lang w:val="en-IN"/>
        </w:rPr>
        <w:t>MOCI</w:t>
      </w:r>
      <w:r>
        <w:t xml:space="preserve"> license statuses based on </w:t>
      </w:r>
      <w:r>
        <w:rPr>
          <w:lang w:val="en-IN"/>
        </w:rPr>
        <w:t>MM</w:t>
      </w:r>
      <w:r>
        <w:t xml:space="preserve"> </w:t>
      </w:r>
      <w:r w:rsidR="00232971">
        <w:t xml:space="preserve">view </w:t>
      </w:r>
      <w:r>
        <w:t xml:space="preserve">data. </w:t>
      </w:r>
    </w:p>
    <w:p w14:paraId="6D1EAF2E" w14:textId="77777777" w:rsidR="00564754" w:rsidRDefault="00000000">
      <w:pPr>
        <w:spacing w:line="240" w:lineRule="auto"/>
      </w:pPr>
      <w:r>
        <w:t xml:space="preserve">Example: </w:t>
      </w:r>
    </w:p>
    <w:p w14:paraId="6D1EAF2F" w14:textId="4D22E4C5" w:rsidR="00564754" w:rsidRDefault="00000000">
      <w:pPr>
        <w:pStyle w:val="ListParagraph"/>
        <w:numPr>
          <w:ilvl w:val="0"/>
          <w:numId w:val="8"/>
        </w:numPr>
        <w:spacing w:line="240" w:lineRule="auto"/>
      </w:pPr>
      <w:r>
        <w:t xml:space="preserve">If a license is active in MOCI but inactive in MM, MOCI status is updated </w:t>
      </w:r>
      <w:r w:rsidR="00C17216">
        <w:t>too</w:t>
      </w:r>
      <w:r>
        <w:t xml:space="preserve"> inactive. </w:t>
      </w:r>
    </w:p>
    <w:p w14:paraId="6D1EAF30" w14:textId="242F54BB" w:rsidR="00564754" w:rsidRDefault="00000000">
      <w:pPr>
        <w:pStyle w:val="ListParagraph"/>
        <w:numPr>
          <w:ilvl w:val="0"/>
          <w:numId w:val="8"/>
        </w:numPr>
        <w:spacing w:line="240" w:lineRule="auto"/>
      </w:pPr>
      <w:r>
        <w:t xml:space="preserve">If a license is inactive in MOCI but active in MM, MOCI status is updated </w:t>
      </w:r>
      <w:r w:rsidR="008E3F68">
        <w:t>too</w:t>
      </w:r>
      <w:r>
        <w:t xml:space="preserve"> active. </w:t>
      </w:r>
    </w:p>
    <w:p w14:paraId="6D1EAF31" w14:textId="77777777" w:rsidR="00564754" w:rsidRDefault="00000000">
      <w:pPr>
        <w:spacing w:line="240" w:lineRule="auto"/>
      </w:pPr>
      <w:r>
        <w:t xml:space="preserve"> </w:t>
      </w:r>
    </w:p>
    <w:p w14:paraId="6D1EAF32" w14:textId="2BFDDB3D" w:rsidR="00564754" w:rsidRDefault="00000000">
      <w:pPr>
        <w:pStyle w:val="Heading2"/>
        <w:rPr>
          <w:color w:val="auto"/>
        </w:rPr>
      </w:pPr>
      <w:bookmarkStart w:id="40" w:name="_Toc498900904"/>
      <w:bookmarkStart w:id="41" w:name="_Toc24111"/>
      <w:bookmarkStart w:id="42" w:name="_Toc21611"/>
      <w:bookmarkStart w:id="43" w:name="_Toc12769"/>
      <w:r>
        <w:rPr>
          <w:color w:val="auto"/>
        </w:rPr>
        <w:t xml:space="preserve">4. Start-of-Month </w:t>
      </w:r>
      <w:r w:rsidR="00884FA6">
        <w:rPr>
          <w:color w:val="auto"/>
        </w:rPr>
        <w:t>Allocation</w:t>
      </w:r>
      <w:r>
        <w:rPr>
          <w:color w:val="auto"/>
        </w:rPr>
        <w:t>:</w:t>
      </w:r>
      <w:bookmarkEnd w:id="40"/>
      <w:bookmarkEnd w:id="41"/>
      <w:bookmarkEnd w:id="42"/>
      <w:bookmarkEnd w:id="43"/>
      <w:r>
        <w:rPr>
          <w:color w:val="auto"/>
        </w:rPr>
        <w:t xml:space="preserve"> </w:t>
      </w:r>
    </w:p>
    <w:p w14:paraId="6D1EAF33" w14:textId="52DC7423" w:rsidR="00564754" w:rsidRDefault="00000000">
      <w:pPr>
        <w:pStyle w:val="Heading2"/>
        <w:rPr>
          <w:rFonts w:ascii="Aptos" w:eastAsia="Aptos" w:hAnsi="Aptos" w:cs="Aptos"/>
          <w:color w:val="auto"/>
          <w:sz w:val="24"/>
          <w:szCs w:val="24"/>
        </w:rPr>
      </w:pPr>
      <w:r>
        <w:rPr>
          <w:rFonts w:ascii="Aptos" w:eastAsia="Aptos" w:hAnsi="Aptos" w:cs="Aptos"/>
          <w:color w:val="auto"/>
          <w:sz w:val="24"/>
          <w:szCs w:val="24"/>
        </w:rPr>
        <w:t xml:space="preserve">    </w:t>
      </w:r>
      <w:bookmarkStart w:id="44" w:name="_Toc6695"/>
      <w:bookmarkStart w:id="45" w:name="_Toc22219"/>
      <w:bookmarkStart w:id="46" w:name="_Toc9551"/>
      <w:bookmarkStart w:id="47" w:name="_Toc5590"/>
      <w:bookmarkStart w:id="48" w:name="_Toc18291"/>
      <w:r>
        <w:rPr>
          <w:rFonts w:ascii="Aptos" w:eastAsia="Aptos" w:hAnsi="Aptos" w:cs="Aptos"/>
          <w:color w:val="auto"/>
          <w:sz w:val="24"/>
          <w:szCs w:val="24"/>
        </w:rPr>
        <w:t>The quantity allocation at the start of the month will be based on the livestock count</w:t>
      </w:r>
      <w:r w:rsidR="00341D52">
        <w:rPr>
          <w:rFonts w:ascii="Aptos" w:eastAsia="Aptos" w:hAnsi="Aptos" w:cs="Aptos"/>
          <w:color w:val="auto"/>
          <w:sz w:val="24"/>
          <w:szCs w:val="24"/>
        </w:rPr>
        <w:t>s</w:t>
      </w:r>
      <w:r>
        <w:rPr>
          <w:rFonts w:ascii="Aptos" w:eastAsia="Aptos" w:hAnsi="Aptos" w:cs="Aptos"/>
          <w:color w:val="auto"/>
          <w:sz w:val="24"/>
          <w:szCs w:val="24"/>
        </w:rPr>
        <w:t xml:space="preserve"> </w:t>
      </w:r>
      <w:r w:rsidR="004B2D79">
        <w:rPr>
          <w:rFonts w:ascii="Aptos" w:eastAsia="Aptos" w:hAnsi="Aptos" w:cs="Aptos"/>
          <w:color w:val="auto"/>
          <w:sz w:val="24"/>
          <w:szCs w:val="24"/>
        </w:rPr>
        <w:t>and MOCI Active stat</w:t>
      </w:r>
      <w:r w:rsidR="00152462">
        <w:rPr>
          <w:rFonts w:ascii="Aptos" w:eastAsia="Aptos" w:hAnsi="Aptos" w:cs="Aptos"/>
          <w:color w:val="auto"/>
          <w:sz w:val="24"/>
          <w:szCs w:val="24"/>
        </w:rPr>
        <w:t>us</w:t>
      </w:r>
      <w:r w:rsidR="004B2D79">
        <w:rPr>
          <w:rFonts w:ascii="Aptos" w:eastAsia="Aptos" w:hAnsi="Aptos" w:cs="Aptos"/>
          <w:color w:val="auto"/>
          <w:sz w:val="24"/>
          <w:szCs w:val="24"/>
        </w:rPr>
        <w:t xml:space="preserve"> </w:t>
      </w:r>
      <w:r w:rsidR="00580268">
        <w:rPr>
          <w:rFonts w:ascii="Aptos" w:eastAsia="Aptos" w:hAnsi="Aptos" w:cs="Aptos"/>
          <w:color w:val="auto"/>
          <w:sz w:val="24"/>
          <w:szCs w:val="24"/>
        </w:rPr>
        <w:t>existing in the MM DB view</w:t>
      </w:r>
      <w:r>
        <w:rPr>
          <w:rFonts w:ascii="Aptos" w:eastAsia="Aptos" w:hAnsi="Aptos" w:cs="Aptos"/>
          <w:color w:val="auto"/>
          <w:sz w:val="24"/>
          <w:szCs w:val="24"/>
        </w:rPr>
        <w:t>.</w:t>
      </w:r>
      <w:bookmarkEnd w:id="44"/>
      <w:bookmarkEnd w:id="45"/>
      <w:bookmarkEnd w:id="46"/>
      <w:bookmarkEnd w:id="47"/>
      <w:bookmarkEnd w:id="48"/>
    </w:p>
    <w:p w14:paraId="6D1EAF34" w14:textId="77777777" w:rsidR="00564754" w:rsidRDefault="00564754">
      <w:pPr>
        <w:spacing w:line="240" w:lineRule="auto"/>
      </w:pPr>
    </w:p>
    <w:p w14:paraId="6D1EAF35" w14:textId="77777777" w:rsidR="00564754" w:rsidRDefault="00564754">
      <w:pPr>
        <w:spacing w:line="240" w:lineRule="auto"/>
      </w:pPr>
    </w:p>
    <w:sectPr w:rsidR="00564754">
      <w:headerReference w:type="default" r:id="rId11"/>
      <w:footerReference w:type="default" r:id="rId12"/>
      <w:headerReference w:type="first" r:id="rId13"/>
      <w:footerReference w:type="first" r:id="rId14"/>
      <w:pgSz w:w="12240" w:h="15840"/>
      <w:pgMar w:top="9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A4AF" w14:textId="77777777" w:rsidR="00335774" w:rsidRDefault="00335774">
      <w:pPr>
        <w:spacing w:line="240" w:lineRule="auto"/>
      </w:pPr>
      <w:r>
        <w:separator/>
      </w:r>
    </w:p>
  </w:endnote>
  <w:endnote w:type="continuationSeparator" w:id="0">
    <w:p w14:paraId="36F9C9CE" w14:textId="77777777" w:rsidR="00335774" w:rsidRDefault="00335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20"/>
      <w:gridCol w:w="3120"/>
      <w:gridCol w:w="3120"/>
    </w:tblGrid>
    <w:tr w:rsidR="00564754" w14:paraId="6D1EAF4C" w14:textId="77777777">
      <w:trPr>
        <w:trHeight w:val="300"/>
      </w:trPr>
      <w:tc>
        <w:tcPr>
          <w:tcW w:w="3120" w:type="dxa"/>
        </w:tcPr>
        <w:p w14:paraId="6D1EAF47" w14:textId="77777777" w:rsidR="00564754" w:rsidRDefault="00000000">
          <w:pPr>
            <w:tabs>
              <w:tab w:val="center" w:pos="4513"/>
              <w:tab w:val="right" w:pos="9026"/>
            </w:tabs>
            <w:ind w:left="-180"/>
            <w:jc w:val="center"/>
            <w:rPr>
              <w:rFonts w:ascii="Calibri" w:eastAsia="Calibri" w:hAnsi="Calibri" w:cs="Calibri"/>
              <w:color w:val="000000" w:themeColor="text1"/>
              <w:sz w:val="18"/>
              <w:szCs w:val="18"/>
            </w:rPr>
          </w:pPr>
          <w:r>
            <w:rPr>
              <w:noProof/>
            </w:rPr>
            <w:drawing>
              <wp:inline distT="0" distB="0" distL="0" distR="0" wp14:anchorId="6D1EAF5A" wp14:editId="6D1EAF5B">
                <wp:extent cx="485775" cy="228600"/>
                <wp:effectExtent l="0" t="0" r="0" b="0"/>
                <wp:docPr id="1109600367" name="Picture 110960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00367" name="Picture 110960036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5775" cy="228600"/>
                        </a:xfrm>
                        <a:prstGeom prst="rect">
                          <a:avLst/>
                        </a:prstGeom>
                      </pic:spPr>
                    </pic:pic>
                  </a:graphicData>
                </a:graphic>
              </wp:inline>
            </w:drawing>
          </w:r>
          <w:r>
            <w:rPr>
              <w:rFonts w:ascii="Calibri" w:eastAsia="Calibri" w:hAnsi="Calibri" w:cs="Calibri"/>
              <w:color w:val="000000" w:themeColor="text1"/>
              <w:sz w:val="18"/>
              <w:szCs w:val="18"/>
            </w:rPr>
            <w:t xml:space="preserve"> </w:t>
          </w:r>
        </w:p>
      </w:tc>
      <w:tc>
        <w:tcPr>
          <w:tcW w:w="3120" w:type="dxa"/>
        </w:tcPr>
        <w:p w14:paraId="6D1EAF48" w14:textId="41A8E712" w:rsidR="00564754" w:rsidRDefault="00152462">
          <w:pPr>
            <w:pStyle w:val="FooterSmall"/>
            <w:jc w:val="center"/>
            <w:rPr>
              <w:b/>
              <w:bCs/>
              <w:color w:val="000000" w:themeColor="text1"/>
              <w:sz w:val="18"/>
              <w:szCs w:val="18"/>
            </w:rPr>
          </w:pPr>
          <w:r>
            <w:rPr>
              <w:b/>
              <w:bCs/>
              <w:color w:val="000000" w:themeColor="text1"/>
              <w:sz w:val="18"/>
              <w:szCs w:val="18"/>
            </w:rPr>
            <w:t>MM</w:t>
          </w:r>
          <w:r w:rsidR="00000000">
            <w:rPr>
              <w:b/>
              <w:bCs/>
              <w:color w:val="000000" w:themeColor="text1"/>
              <w:sz w:val="18"/>
              <w:szCs w:val="18"/>
            </w:rPr>
            <w:t xml:space="preserve"> </w:t>
          </w:r>
          <w:r>
            <w:rPr>
              <w:b/>
              <w:bCs/>
              <w:color w:val="000000" w:themeColor="text1"/>
              <w:sz w:val="18"/>
              <w:szCs w:val="18"/>
            </w:rPr>
            <w:t xml:space="preserve">Livestock </w:t>
          </w:r>
          <w:r w:rsidR="006B1B98">
            <w:rPr>
              <w:b/>
              <w:bCs/>
              <w:color w:val="000000" w:themeColor="text1"/>
              <w:sz w:val="18"/>
              <w:szCs w:val="18"/>
            </w:rPr>
            <w:t xml:space="preserve">API </w:t>
          </w:r>
          <w:r w:rsidR="00000000">
            <w:rPr>
              <w:b/>
              <w:bCs/>
              <w:color w:val="000000" w:themeColor="text1"/>
              <w:sz w:val="18"/>
              <w:szCs w:val="18"/>
            </w:rPr>
            <w:t>Integration</w:t>
          </w:r>
          <w:r>
            <w:rPr>
              <w:b/>
              <w:bCs/>
              <w:color w:val="000000" w:themeColor="text1"/>
              <w:sz w:val="18"/>
              <w:szCs w:val="18"/>
            </w:rPr>
            <w:t xml:space="preserve"> Policy</w:t>
          </w:r>
        </w:p>
        <w:p w14:paraId="6D1EAF49" w14:textId="77777777" w:rsidR="00564754" w:rsidRDefault="00564754">
          <w:pPr>
            <w:pStyle w:val="FooterSmall"/>
            <w:jc w:val="center"/>
            <w:rPr>
              <w:color w:val="000000" w:themeColor="text1"/>
              <w:sz w:val="18"/>
              <w:szCs w:val="18"/>
            </w:rPr>
          </w:pPr>
        </w:p>
      </w:tc>
      <w:tc>
        <w:tcPr>
          <w:tcW w:w="3120" w:type="dxa"/>
        </w:tcPr>
        <w:p w14:paraId="6D1EAF4A" w14:textId="77777777" w:rsidR="00564754" w:rsidRDefault="00000000">
          <w:pPr>
            <w:pStyle w:val="Footer"/>
            <w:pBdr>
              <w:top w:val="single" w:sz="4" w:space="1" w:color="auto"/>
            </w:pBdr>
            <w:tabs>
              <w:tab w:val="center" w:pos="4513"/>
              <w:tab w:val="right" w:pos="9026"/>
            </w:tabs>
            <w:jc w:val="right"/>
            <w:rPr>
              <w:rFonts w:ascii="Calibri" w:eastAsia="Calibri" w:hAnsi="Calibri" w:cs="Calibri"/>
              <w:color w:val="000000" w:themeColor="text1"/>
              <w:sz w:val="18"/>
              <w:szCs w:val="18"/>
            </w:rPr>
          </w:pPr>
          <w:r>
            <w:t xml:space="preserve">Page  </w:t>
          </w:r>
          <w:r>
            <w:rPr>
              <w:rFonts w:ascii="Calibri" w:eastAsia="Calibri" w:hAnsi="Calibri" w:cs="Calibri"/>
              <w:color w:val="000000" w:themeColor="text1"/>
              <w:sz w:val="18"/>
              <w:szCs w:val="18"/>
            </w:rPr>
            <w:fldChar w:fldCharType="begin"/>
          </w:r>
          <w:r>
            <w:instrText>PAGE</w:instrText>
          </w:r>
          <w:r>
            <w:rPr>
              <w:rFonts w:ascii="Calibri" w:eastAsia="Calibri" w:hAnsi="Calibri" w:cs="Calibri"/>
              <w:color w:val="000000" w:themeColor="text1"/>
              <w:sz w:val="18"/>
              <w:szCs w:val="18"/>
            </w:rPr>
            <w:fldChar w:fldCharType="separate"/>
          </w:r>
          <w:r>
            <w:t>2</w:t>
          </w:r>
          <w:r>
            <w:fldChar w:fldCharType="end"/>
          </w:r>
        </w:p>
        <w:p w14:paraId="6D1EAF4B" w14:textId="77777777" w:rsidR="00564754" w:rsidRDefault="00564754">
          <w:pPr>
            <w:pStyle w:val="Footer"/>
            <w:pBdr>
              <w:top w:val="single" w:sz="4" w:space="1" w:color="auto"/>
            </w:pBdr>
            <w:tabs>
              <w:tab w:val="center" w:pos="4513"/>
              <w:tab w:val="right" w:pos="9026"/>
            </w:tabs>
            <w:jc w:val="right"/>
            <w:rPr>
              <w:rFonts w:ascii="Calibri" w:eastAsia="Calibri" w:hAnsi="Calibri" w:cs="Calibri"/>
              <w:color w:val="000000" w:themeColor="text1"/>
              <w:sz w:val="18"/>
              <w:szCs w:val="18"/>
            </w:rPr>
          </w:pPr>
        </w:p>
      </w:tc>
    </w:tr>
  </w:tbl>
  <w:p w14:paraId="6D1EAF4D" w14:textId="77777777" w:rsidR="00564754" w:rsidRDefault="0056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70"/>
      <w:gridCol w:w="3270"/>
      <w:gridCol w:w="3270"/>
    </w:tblGrid>
    <w:tr w:rsidR="00564754" w14:paraId="6D1EAF56" w14:textId="77777777">
      <w:trPr>
        <w:trHeight w:val="300"/>
      </w:trPr>
      <w:tc>
        <w:tcPr>
          <w:tcW w:w="3270" w:type="dxa"/>
        </w:tcPr>
        <w:p w14:paraId="6D1EAF53" w14:textId="77777777" w:rsidR="00564754" w:rsidRDefault="00564754">
          <w:pPr>
            <w:pStyle w:val="Header"/>
            <w:ind w:left="-115"/>
          </w:pPr>
        </w:p>
      </w:tc>
      <w:tc>
        <w:tcPr>
          <w:tcW w:w="3270" w:type="dxa"/>
        </w:tcPr>
        <w:p w14:paraId="6D1EAF54" w14:textId="77777777" w:rsidR="00564754" w:rsidRDefault="00564754">
          <w:pPr>
            <w:pStyle w:val="Header"/>
            <w:jc w:val="center"/>
          </w:pPr>
        </w:p>
      </w:tc>
      <w:tc>
        <w:tcPr>
          <w:tcW w:w="3270" w:type="dxa"/>
        </w:tcPr>
        <w:p w14:paraId="6D1EAF55" w14:textId="77777777" w:rsidR="00564754" w:rsidRDefault="00564754">
          <w:pPr>
            <w:pStyle w:val="Header"/>
            <w:ind w:right="-115"/>
            <w:jc w:val="right"/>
          </w:pPr>
        </w:p>
      </w:tc>
    </w:tr>
  </w:tbl>
  <w:p w14:paraId="6D1EAF57" w14:textId="77777777" w:rsidR="00564754" w:rsidRDefault="0056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A713" w14:textId="77777777" w:rsidR="00335774" w:rsidRDefault="00335774">
      <w:pPr>
        <w:spacing w:after="0"/>
      </w:pPr>
      <w:r>
        <w:separator/>
      </w:r>
    </w:p>
  </w:footnote>
  <w:footnote w:type="continuationSeparator" w:id="0">
    <w:p w14:paraId="4A43E3EF" w14:textId="77777777" w:rsidR="00335774" w:rsidRDefault="00335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49" w:type="dxa"/>
      <w:tblLayout w:type="fixed"/>
      <w:tblLook w:val="04A0" w:firstRow="1" w:lastRow="0" w:firstColumn="1" w:lastColumn="0" w:noHBand="0" w:noVBand="1"/>
    </w:tblPr>
    <w:tblGrid>
      <w:gridCol w:w="624"/>
      <w:gridCol w:w="9936"/>
      <w:gridCol w:w="240"/>
    </w:tblGrid>
    <w:tr w:rsidR="00564754" w14:paraId="6D1EAF45" w14:textId="77777777">
      <w:trPr>
        <w:trHeight w:val="300"/>
      </w:trPr>
      <w:tc>
        <w:tcPr>
          <w:tcW w:w="624" w:type="dxa"/>
        </w:tcPr>
        <w:p w14:paraId="6D1EAF42" w14:textId="77777777" w:rsidR="00564754" w:rsidRDefault="00564754">
          <w:pPr>
            <w:pStyle w:val="Header"/>
            <w:ind w:left="-1440" w:right="1440"/>
          </w:pPr>
        </w:p>
      </w:tc>
      <w:tc>
        <w:tcPr>
          <w:tcW w:w="9936" w:type="dxa"/>
        </w:tcPr>
        <w:p w14:paraId="6D1EAF43" w14:textId="77777777" w:rsidR="00564754" w:rsidRDefault="00000000">
          <w:pPr>
            <w:pStyle w:val="Header"/>
            <w:jc w:val="center"/>
          </w:pPr>
          <w:r>
            <w:rPr>
              <w:noProof/>
            </w:rPr>
            <w:drawing>
              <wp:inline distT="0" distB="0" distL="0" distR="0" wp14:anchorId="6D1EAF58" wp14:editId="6D1EAF59">
                <wp:extent cx="6748145" cy="342900"/>
                <wp:effectExtent l="0" t="0" r="3175" b="7620"/>
                <wp:docPr id="1590560555" name="Picture 159056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60555" name="Picture 15905605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48145" cy="342900"/>
                        </a:xfrm>
                        <a:prstGeom prst="rect">
                          <a:avLst/>
                        </a:prstGeom>
                      </pic:spPr>
                    </pic:pic>
                  </a:graphicData>
                </a:graphic>
              </wp:inline>
            </w:drawing>
          </w:r>
          <w:r>
            <w:br/>
          </w:r>
        </w:p>
      </w:tc>
      <w:tc>
        <w:tcPr>
          <w:tcW w:w="240" w:type="dxa"/>
        </w:tcPr>
        <w:p w14:paraId="6D1EAF44" w14:textId="77777777" w:rsidR="00564754" w:rsidRDefault="00564754">
          <w:pPr>
            <w:pStyle w:val="Header"/>
            <w:ind w:right="-115"/>
            <w:jc w:val="right"/>
          </w:pPr>
        </w:p>
      </w:tc>
    </w:tr>
  </w:tbl>
  <w:p w14:paraId="6D1EAF46" w14:textId="77777777" w:rsidR="00564754" w:rsidRDefault="0056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70"/>
      <w:gridCol w:w="3270"/>
      <w:gridCol w:w="3270"/>
    </w:tblGrid>
    <w:tr w:rsidR="00564754" w14:paraId="6D1EAF51" w14:textId="77777777">
      <w:trPr>
        <w:trHeight w:val="300"/>
      </w:trPr>
      <w:tc>
        <w:tcPr>
          <w:tcW w:w="3270" w:type="dxa"/>
        </w:tcPr>
        <w:p w14:paraId="6D1EAF4E" w14:textId="77777777" w:rsidR="00564754" w:rsidRDefault="00564754">
          <w:pPr>
            <w:pStyle w:val="Header"/>
            <w:ind w:left="-115"/>
          </w:pPr>
        </w:p>
      </w:tc>
      <w:tc>
        <w:tcPr>
          <w:tcW w:w="3270" w:type="dxa"/>
        </w:tcPr>
        <w:p w14:paraId="6D1EAF4F" w14:textId="77777777" w:rsidR="00564754" w:rsidRDefault="00564754">
          <w:pPr>
            <w:pStyle w:val="Header"/>
            <w:jc w:val="center"/>
          </w:pPr>
        </w:p>
      </w:tc>
      <w:tc>
        <w:tcPr>
          <w:tcW w:w="3270" w:type="dxa"/>
        </w:tcPr>
        <w:p w14:paraId="6D1EAF50" w14:textId="77777777" w:rsidR="00564754" w:rsidRDefault="00564754">
          <w:pPr>
            <w:pStyle w:val="Header"/>
            <w:ind w:right="-115"/>
            <w:jc w:val="right"/>
          </w:pPr>
        </w:p>
      </w:tc>
    </w:tr>
  </w:tbl>
  <w:p w14:paraId="6D1EAF52" w14:textId="77777777" w:rsidR="00564754" w:rsidRDefault="0056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1294E"/>
    <w:multiLevelType w:val="singleLevel"/>
    <w:tmpl w:val="8051294E"/>
    <w:lvl w:ilvl="0">
      <w:start w:val="3"/>
      <w:numFmt w:val="decimal"/>
      <w:suff w:val="space"/>
      <w:lvlText w:val="%1."/>
      <w:lvlJc w:val="left"/>
    </w:lvl>
  </w:abstractNum>
  <w:abstractNum w:abstractNumId="1" w15:restartNumberingAfterBreak="0">
    <w:nsid w:val="036996D5"/>
    <w:multiLevelType w:val="multilevel"/>
    <w:tmpl w:val="036996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A8BC46"/>
    <w:multiLevelType w:val="multilevel"/>
    <w:tmpl w:val="13A8B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7FB02D"/>
    <w:multiLevelType w:val="multilevel"/>
    <w:tmpl w:val="307FB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F291DB"/>
    <w:multiLevelType w:val="multilevel"/>
    <w:tmpl w:val="5FF29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A196B19"/>
    <w:multiLevelType w:val="multilevel"/>
    <w:tmpl w:val="6A196B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D053D0C"/>
    <w:multiLevelType w:val="multilevel"/>
    <w:tmpl w:val="6D053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0513B4"/>
    <w:multiLevelType w:val="multilevel"/>
    <w:tmpl w:val="7E051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9059387">
    <w:abstractNumId w:val="6"/>
  </w:num>
  <w:num w:numId="2" w16cid:durableId="1918903327">
    <w:abstractNumId w:val="5"/>
  </w:num>
  <w:num w:numId="3" w16cid:durableId="777215150">
    <w:abstractNumId w:val="7"/>
  </w:num>
  <w:num w:numId="4" w16cid:durableId="728067244">
    <w:abstractNumId w:val="3"/>
  </w:num>
  <w:num w:numId="5" w16cid:durableId="72317131">
    <w:abstractNumId w:val="0"/>
  </w:num>
  <w:num w:numId="6" w16cid:durableId="174850517">
    <w:abstractNumId w:val="4"/>
  </w:num>
  <w:num w:numId="7" w16cid:durableId="945961115">
    <w:abstractNumId w:val="1"/>
  </w:num>
  <w:num w:numId="8" w16cid:durableId="376055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34F14A"/>
    <w:rsid w:val="00027689"/>
    <w:rsid w:val="0006500A"/>
    <w:rsid w:val="000E3A7D"/>
    <w:rsid w:val="00152462"/>
    <w:rsid w:val="001904F3"/>
    <w:rsid w:val="00232971"/>
    <w:rsid w:val="002374F9"/>
    <w:rsid w:val="002476A4"/>
    <w:rsid w:val="00250632"/>
    <w:rsid w:val="00335774"/>
    <w:rsid w:val="00341D52"/>
    <w:rsid w:val="0036150D"/>
    <w:rsid w:val="003778DB"/>
    <w:rsid w:val="0040130D"/>
    <w:rsid w:val="00464FDB"/>
    <w:rsid w:val="004B2D79"/>
    <w:rsid w:val="004C71BB"/>
    <w:rsid w:val="00564754"/>
    <w:rsid w:val="00580268"/>
    <w:rsid w:val="005A6DBF"/>
    <w:rsid w:val="00623D73"/>
    <w:rsid w:val="006B1B98"/>
    <w:rsid w:val="007154C8"/>
    <w:rsid w:val="007557B0"/>
    <w:rsid w:val="007B3D18"/>
    <w:rsid w:val="007D3E52"/>
    <w:rsid w:val="00884FA6"/>
    <w:rsid w:val="008957A1"/>
    <w:rsid w:val="008E3F68"/>
    <w:rsid w:val="008E74D5"/>
    <w:rsid w:val="00967F11"/>
    <w:rsid w:val="009A12CB"/>
    <w:rsid w:val="009B749E"/>
    <w:rsid w:val="00A1574C"/>
    <w:rsid w:val="00B01616"/>
    <w:rsid w:val="00B31C2E"/>
    <w:rsid w:val="00B94115"/>
    <w:rsid w:val="00BD6887"/>
    <w:rsid w:val="00C00BF6"/>
    <w:rsid w:val="00C17216"/>
    <w:rsid w:val="00C3447F"/>
    <w:rsid w:val="00D376B7"/>
    <w:rsid w:val="00D55990"/>
    <w:rsid w:val="00E967F5"/>
    <w:rsid w:val="00E97650"/>
    <w:rsid w:val="00F34BFB"/>
    <w:rsid w:val="00F85158"/>
    <w:rsid w:val="00F85916"/>
    <w:rsid w:val="010EBBBB"/>
    <w:rsid w:val="01939E7F"/>
    <w:rsid w:val="024D85CD"/>
    <w:rsid w:val="02AF8A9A"/>
    <w:rsid w:val="031FF803"/>
    <w:rsid w:val="03AEABA8"/>
    <w:rsid w:val="07CE4A94"/>
    <w:rsid w:val="07FC2CB8"/>
    <w:rsid w:val="0881AF46"/>
    <w:rsid w:val="0A6F8B2D"/>
    <w:rsid w:val="0AB17848"/>
    <w:rsid w:val="0B6E48F1"/>
    <w:rsid w:val="0C2E3E9D"/>
    <w:rsid w:val="0CC1C372"/>
    <w:rsid w:val="0E0C738A"/>
    <w:rsid w:val="110F7AC8"/>
    <w:rsid w:val="1229F6F9"/>
    <w:rsid w:val="130EF151"/>
    <w:rsid w:val="140F8FA2"/>
    <w:rsid w:val="155D1DA7"/>
    <w:rsid w:val="15B52FE7"/>
    <w:rsid w:val="1601741B"/>
    <w:rsid w:val="17418139"/>
    <w:rsid w:val="175E6495"/>
    <w:rsid w:val="18C65170"/>
    <w:rsid w:val="197A9F4F"/>
    <w:rsid w:val="1A948387"/>
    <w:rsid w:val="1ABDDADA"/>
    <w:rsid w:val="1B4586FC"/>
    <w:rsid w:val="1B5AF0D6"/>
    <w:rsid w:val="1B87F561"/>
    <w:rsid w:val="1DE7452B"/>
    <w:rsid w:val="1E849455"/>
    <w:rsid w:val="200DBBB1"/>
    <w:rsid w:val="212820DE"/>
    <w:rsid w:val="2146E201"/>
    <w:rsid w:val="22169B3D"/>
    <w:rsid w:val="23588331"/>
    <w:rsid w:val="24985F3B"/>
    <w:rsid w:val="26306F82"/>
    <w:rsid w:val="26B063BB"/>
    <w:rsid w:val="2702B4F2"/>
    <w:rsid w:val="27A26D33"/>
    <w:rsid w:val="27EA6190"/>
    <w:rsid w:val="29A2A177"/>
    <w:rsid w:val="2AA14466"/>
    <w:rsid w:val="2B242D85"/>
    <w:rsid w:val="2BEDECBE"/>
    <w:rsid w:val="2CC78319"/>
    <w:rsid w:val="2EEB2D61"/>
    <w:rsid w:val="2F2D62FB"/>
    <w:rsid w:val="30AFFC69"/>
    <w:rsid w:val="30D86518"/>
    <w:rsid w:val="3170B449"/>
    <w:rsid w:val="31FA11CE"/>
    <w:rsid w:val="345F48F0"/>
    <w:rsid w:val="34979003"/>
    <w:rsid w:val="36688A09"/>
    <w:rsid w:val="37153AD9"/>
    <w:rsid w:val="3A160778"/>
    <w:rsid w:val="3A951F96"/>
    <w:rsid w:val="3B924735"/>
    <w:rsid w:val="3C31A8E5"/>
    <w:rsid w:val="3CA4EEE5"/>
    <w:rsid w:val="402F9677"/>
    <w:rsid w:val="403A6E71"/>
    <w:rsid w:val="40B50FC0"/>
    <w:rsid w:val="42816753"/>
    <w:rsid w:val="4364F547"/>
    <w:rsid w:val="46C69B7F"/>
    <w:rsid w:val="49299EDA"/>
    <w:rsid w:val="4AC85E15"/>
    <w:rsid w:val="4B0C0B93"/>
    <w:rsid w:val="4D3E218C"/>
    <w:rsid w:val="4DFC758B"/>
    <w:rsid w:val="4E5C1913"/>
    <w:rsid w:val="4E675757"/>
    <w:rsid w:val="4F04E84E"/>
    <w:rsid w:val="4F376DDA"/>
    <w:rsid w:val="4F4D39CB"/>
    <w:rsid w:val="51C31987"/>
    <w:rsid w:val="51EF3860"/>
    <w:rsid w:val="53D7548D"/>
    <w:rsid w:val="57F6FAEC"/>
    <w:rsid w:val="581E8DA0"/>
    <w:rsid w:val="58B00793"/>
    <w:rsid w:val="59E67F75"/>
    <w:rsid w:val="5AF0FD5A"/>
    <w:rsid w:val="5CE3EF74"/>
    <w:rsid w:val="5D0A42F9"/>
    <w:rsid w:val="5DD1A064"/>
    <w:rsid w:val="5EC5F50D"/>
    <w:rsid w:val="5F5DF651"/>
    <w:rsid w:val="5F99A696"/>
    <w:rsid w:val="5F9F56DD"/>
    <w:rsid w:val="5FB699D4"/>
    <w:rsid w:val="601A42F7"/>
    <w:rsid w:val="6164D5E2"/>
    <w:rsid w:val="6334F14A"/>
    <w:rsid w:val="6597EECF"/>
    <w:rsid w:val="65B709DA"/>
    <w:rsid w:val="669AD3F8"/>
    <w:rsid w:val="66B411C8"/>
    <w:rsid w:val="66C31A37"/>
    <w:rsid w:val="68067A20"/>
    <w:rsid w:val="68969628"/>
    <w:rsid w:val="68ABC6BF"/>
    <w:rsid w:val="6AA3BA0F"/>
    <w:rsid w:val="6B6211C8"/>
    <w:rsid w:val="6BFDB1EA"/>
    <w:rsid w:val="6CD352BF"/>
    <w:rsid w:val="6CD77AE3"/>
    <w:rsid w:val="6E030D82"/>
    <w:rsid w:val="6E552E99"/>
    <w:rsid w:val="6EAF06DA"/>
    <w:rsid w:val="70BF1C38"/>
    <w:rsid w:val="7117C2FD"/>
    <w:rsid w:val="73411D85"/>
    <w:rsid w:val="73D3F8DC"/>
    <w:rsid w:val="7517B7ED"/>
    <w:rsid w:val="75A05DAA"/>
    <w:rsid w:val="764E71E2"/>
    <w:rsid w:val="7740D7C9"/>
    <w:rsid w:val="79DA5950"/>
    <w:rsid w:val="7C02C52A"/>
    <w:rsid w:val="7C648205"/>
    <w:rsid w:val="7C7CDD29"/>
    <w:rsid w:val="7E415C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1EAEAB"/>
  <w15:docId w15:val="{175661B5-6EB0-4F5F-97D4-630E2071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9" w:lineRule="auto"/>
    </w:pPr>
    <w:rPr>
      <w:sz w:val="24"/>
      <w:szCs w:val="24"/>
      <w:lang w:eastAsia="ja-JP"/>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spacing w:after="0" w:line="240" w:lineRule="auto"/>
    </w:pPr>
  </w:style>
  <w:style w:type="paragraph" w:styleId="Header">
    <w:name w:val="header"/>
    <w:basedOn w:val="Normal"/>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CoverHeading1">
    <w:name w:val="Cover Heading 1"/>
    <w:basedOn w:val="Normal"/>
    <w:next w:val="Normal"/>
    <w:uiPriority w:val="1"/>
    <w:qFormat/>
    <w:pPr>
      <w:spacing w:after="120"/>
      <w:ind w:left="-357"/>
    </w:pPr>
    <w:rPr>
      <w:b/>
      <w:bCs/>
      <w:color w:val="4F81BD"/>
      <w:sz w:val="32"/>
      <w:szCs w:val="32"/>
      <w:lang w:eastAsia="en-US"/>
    </w:rPr>
  </w:style>
  <w:style w:type="paragraph" w:customStyle="1" w:styleId="FormSubHead">
    <w:name w:val="FormSubHead"/>
    <w:basedOn w:val="Normal"/>
    <w:uiPriority w:val="1"/>
    <w:qFormat/>
    <w:pPr>
      <w:spacing w:after="200" w:line="276" w:lineRule="auto"/>
    </w:pPr>
    <w:rPr>
      <w:b/>
      <w:bCs/>
      <w:lang w:eastAsia="en-US" w:bidi="en-US"/>
    </w:rPr>
  </w:style>
  <w:style w:type="paragraph" w:customStyle="1" w:styleId="FooterSmall">
    <w:name w:val="Footer Small"/>
    <w:basedOn w:val="Normal"/>
    <w:uiPriority w:val="1"/>
    <w:qFormat/>
    <w:pPr>
      <w:spacing w:line="259" w:lineRule="auto"/>
    </w:pPr>
    <w:rPr>
      <w:rFonts w:ascii="Calibri" w:eastAsia="Calibri" w:hAnsi="Calibri" w:cs="Calibri"/>
      <w:sz w:val="12"/>
      <w:szCs w:val="12"/>
      <w:lang w:eastAsia="en-US"/>
    </w:rPr>
  </w:style>
  <w:style w:type="paragraph" w:customStyle="1" w:styleId="CoverTitle">
    <w:name w:val="Cover Title"/>
    <w:basedOn w:val="Normal"/>
    <w:next w:val="CoverSubject"/>
    <w:uiPriority w:val="1"/>
    <w:qFormat/>
    <w:pPr>
      <w:spacing w:before="3720" w:after="60" w:line="264" w:lineRule="auto"/>
      <w:ind w:left="1418" w:right="-567"/>
      <w:jc w:val="right"/>
    </w:pPr>
    <w:rPr>
      <w:rFonts w:ascii="Calibri" w:eastAsia="Times New Roman" w:hAnsi="Calibri" w:cs="Times New Roman"/>
      <w:b/>
      <w:bCs/>
      <w:sz w:val="44"/>
      <w:szCs w:val="44"/>
      <w:lang w:eastAsia="en-US"/>
    </w:rPr>
  </w:style>
  <w:style w:type="paragraph" w:customStyle="1" w:styleId="CoverSubject">
    <w:name w:val="Cover Subject"/>
    <w:basedOn w:val="Normal"/>
    <w:uiPriority w:val="1"/>
    <w:qFormat/>
    <w:pPr>
      <w:ind w:left="1701" w:right="-567"/>
      <w:jc w:val="right"/>
    </w:pPr>
    <w:rPr>
      <w:rFonts w:ascii="Calibri" w:eastAsia="Times New Roman" w:hAnsi="Calibri" w:cs="Times New Roman"/>
      <w:sz w:val="36"/>
      <w:szCs w:val="36"/>
      <w:lang w:eastAsia="en-US"/>
    </w:rPr>
  </w:style>
  <w:style w:type="paragraph" w:customStyle="1" w:styleId="CoverBlockHeading1">
    <w:name w:val="Cover Block Heading 1"/>
    <w:basedOn w:val="Normal"/>
    <w:next w:val="CoverBlockTextBold"/>
    <w:uiPriority w:val="1"/>
    <w:qFormat/>
    <w:pPr>
      <w:spacing w:before="1320" w:after="40"/>
      <w:ind w:right="-567"/>
      <w:jc w:val="right"/>
    </w:pPr>
    <w:rPr>
      <w:rFonts w:ascii="Calibri" w:eastAsia="Times New Roman" w:hAnsi="Calibri" w:cs="Times New Roman"/>
      <w:i/>
      <w:iCs/>
      <w:sz w:val="22"/>
      <w:szCs w:val="22"/>
      <w:lang w:eastAsia="en-US"/>
    </w:rPr>
  </w:style>
  <w:style w:type="paragraph" w:customStyle="1" w:styleId="CoverBlockTextBold">
    <w:name w:val="Cover Block Text Bold"/>
    <w:basedOn w:val="Normal"/>
    <w:uiPriority w:val="1"/>
    <w:qFormat/>
    <w:pPr>
      <w:spacing w:after="40"/>
      <w:ind w:right="-567"/>
      <w:jc w:val="right"/>
    </w:pPr>
    <w:rPr>
      <w:rFonts w:ascii="Calibri" w:eastAsia="Times New Roman" w:hAnsi="Calibri" w:cs="Times New Roman"/>
      <w:b/>
      <w:bCs/>
      <w:sz w:val="22"/>
      <w:szCs w:val="22"/>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lang w:val="en-IN" w:eastAsia="en-I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WPSOffice1">
    <w:name w:val="WPSOffice手动目录 1"/>
  </w:style>
  <w:style w:type="paragraph" w:customStyle="1" w:styleId="WPSOffice3">
    <w:name w:val="WPSOffice手动目录 3"/>
    <w:pPr>
      <w:ind w:leftChars="400" w:left="400"/>
    </w:pPr>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 Kumar B</dc:creator>
  <cp:lastModifiedBy>Sheejith Vadakke Paroth</cp:lastModifiedBy>
  <cp:revision>45</cp:revision>
  <cp:lastPrinted>2025-01-29T10:54:00Z</cp:lastPrinted>
  <dcterms:created xsi:type="dcterms:W3CDTF">2025-01-28T09:44:00Z</dcterms:created>
  <dcterms:modified xsi:type="dcterms:W3CDTF">2025-01-29T10:55:00Z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C42D1A8A56574BC89943585C0684F630_12</vt:lpwstr>
  </property>
  <property fmtid="{D5CDD505-2E9C-101B-9397-08002B2CF9AE}" pid="4" name="MSIP_Label_8c04c3de-4a7a-4782-90ee-25cdf468a893_Enabled">
    <vt:lpwstr>true</vt:lpwstr>
  </property>
  <property fmtid="{D5CDD505-2E9C-101B-9397-08002B2CF9AE}" pid="5" name="MSIP_Label_8c04c3de-4a7a-4782-90ee-25cdf468a893_SetDate">
    <vt:lpwstr>2025-01-29T10:00:16Z</vt:lpwstr>
  </property>
  <property fmtid="{D5CDD505-2E9C-101B-9397-08002B2CF9AE}" pid="6" name="MSIP_Label_8c04c3de-4a7a-4782-90ee-25cdf468a893_Method">
    <vt:lpwstr>Standard</vt:lpwstr>
  </property>
  <property fmtid="{D5CDD505-2E9C-101B-9397-08002B2CF9AE}" pid="7" name="MSIP_Label_8c04c3de-4a7a-4782-90ee-25cdf468a893_Name">
    <vt:lpwstr>Public</vt:lpwstr>
  </property>
  <property fmtid="{D5CDD505-2E9C-101B-9397-08002B2CF9AE}" pid="8" name="MSIP_Label_8c04c3de-4a7a-4782-90ee-25cdf468a893_SiteId">
    <vt:lpwstr>035694e9-d37a-4068-87ca-24fce088b110</vt:lpwstr>
  </property>
  <property fmtid="{D5CDD505-2E9C-101B-9397-08002B2CF9AE}" pid="9" name="MSIP_Label_8c04c3de-4a7a-4782-90ee-25cdf468a893_ActionId">
    <vt:lpwstr>15b11c3f-a029-4295-9f96-e810c277c89a</vt:lpwstr>
  </property>
  <property fmtid="{D5CDD505-2E9C-101B-9397-08002B2CF9AE}" pid="10" name="MSIP_Label_8c04c3de-4a7a-4782-90ee-25cdf468a893_ContentBits">
    <vt:lpwstr>0</vt:lpwstr>
  </property>
</Properties>
</file>